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A" w:rsidRDefault="003153B4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建德市建设不良行为记录公示联系单</w:t>
      </w:r>
    </w:p>
    <w:p w:rsidR="00CA4E7A" w:rsidRDefault="003153B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根据《建德市建设市场不良行为记录和公示暂行办法》规定，现将本部门对下列单位（个人）的不良行为处理结果提供给你处。请对下述不良行为予以记录</w:t>
      </w:r>
      <w:r w:rsidR="00C47E8C">
        <w:rPr>
          <w:rFonts w:ascii="仿宋_GB2312" w:eastAsia="仿宋_GB2312" w:hint="eastAsia"/>
          <w:sz w:val="28"/>
          <w:szCs w:val="28"/>
        </w:rPr>
        <w:t>并对不良行为单位</w:t>
      </w:r>
      <w:r>
        <w:rPr>
          <w:rFonts w:ascii="仿宋_GB2312" w:eastAsia="仿宋_GB2312" w:hint="eastAsia"/>
          <w:sz w:val="28"/>
          <w:szCs w:val="28"/>
        </w:rPr>
        <w:t>在市公共资源交易网公示。</w:t>
      </w:r>
    </w:p>
    <w:p w:rsidR="00CA4E7A" w:rsidRDefault="00CA4E7A">
      <w:pPr>
        <w:spacing w:line="30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78"/>
        <w:tblW w:w="14688" w:type="dxa"/>
        <w:tblLayout w:type="fixed"/>
        <w:tblLook w:val="04A0"/>
      </w:tblPr>
      <w:tblGrid>
        <w:gridCol w:w="496"/>
        <w:gridCol w:w="2092"/>
        <w:gridCol w:w="3049"/>
        <w:gridCol w:w="3356"/>
        <w:gridCol w:w="2880"/>
        <w:gridCol w:w="1545"/>
        <w:gridCol w:w="1270"/>
      </w:tblGrid>
      <w:tr w:rsidR="00CA4E7A">
        <w:trPr>
          <w:trHeight w:val="924"/>
        </w:trPr>
        <w:tc>
          <w:tcPr>
            <w:tcW w:w="496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92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3049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不良行为单位或个人</w:t>
            </w:r>
          </w:p>
        </w:tc>
        <w:tc>
          <w:tcPr>
            <w:tcW w:w="3356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不良行为主要内容</w:t>
            </w:r>
          </w:p>
        </w:tc>
        <w:tc>
          <w:tcPr>
            <w:tcW w:w="2880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职能部门</w:t>
            </w:r>
            <w:bookmarkStart w:id="0" w:name="_GoBack"/>
            <w:bookmarkEnd w:id="0"/>
          </w:p>
          <w:p w:rsidR="00CA4E7A" w:rsidRDefault="003153B4">
            <w:pPr>
              <w:spacing w:line="300" w:lineRule="exact"/>
              <w:ind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处理、处罚结论</w:t>
            </w:r>
          </w:p>
        </w:tc>
        <w:tc>
          <w:tcPr>
            <w:tcW w:w="1545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作出</w:t>
            </w:r>
          </w:p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结论</w:t>
            </w:r>
          </w:p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70" w:type="dxa"/>
            <w:vAlign w:val="center"/>
          </w:tcPr>
          <w:p w:rsidR="00CA4E7A" w:rsidRDefault="003153B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建议公示时间</w:t>
            </w:r>
          </w:p>
        </w:tc>
      </w:tr>
      <w:tr w:rsidR="00CA4E7A">
        <w:trPr>
          <w:trHeight w:val="633"/>
        </w:trPr>
        <w:tc>
          <w:tcPr>
            <w:tcW w:w="496" w:type="dxa"/>
            <w:vAlign w:val="center"/>
          </w:tcPr>
          <w:p w:rsidR="00CA4E7A" w:rsidRDefault="003153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CA4E7A" w:rsidRDefault="003153B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寿昌中学老教学楼拆除重建工程</w:t>
            </w:r>
          </w:p>
        </w:tc>
        <w:tc>
          <w:tcPr>
            <w:tcW w:w="3049" w:type="dxa"/>
            <w:vAlign w:val="center"/>
          </w:tcPr>
          <w:p w:rsidR="00CA4E7A" w:rsidRDefault="0031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浙江锐洋建设有限公司、杭州际豪建设有限公司</w:t>
            </w:r>
          </w:p>
        </w:tc>
        <w:tc>
          <w:tcPr>
            <w:tcW w:w="3356" w:type="dxa"/>
            <w:vAlign w:val="center"/>
          </w:tcPr>
          <w:p w:rsidR="00CA4E7A" w:rsidRDefault="003153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在开标过程中，出现与其他投标人的投标文件检测码一致的情况</w:t>
            </w:r>
          </w:p>
        </w:tc>
        <w:tc>
          <w:tcPr>
            <w:tcW w:w="2880" w:type="dxa"/>
            <w:vAlign w:val="center"/>
          </w:tcPr>
          <w:p w:rsidR="00CA4E7A" w:rsidRDefault="003153B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限制其9个月内不得参与建德市范围内的政府投资项目招投标活动</w:t>
            </w:r>
          </w:p>
        </w:tc>
        <w:tc>
          <w:tcPr>
            <w:tcW w:w="1545" w:type="dxa"/>
            <w:vAlign w:val="center"/>
          </w:tcPr>
          <w:p w:rsidR="00CA4E7A" w:rsidRDefault="003153B4" w:rsidP="00F25A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2022.</w:t>
            </w:r>
            <w:r w:rsidR="00F25A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7.20</w:t>
            </w:r>
          </w:p>
        </w:tc>
        <w:tc>
          <w:tcPr>
            <w:tcW w:w="1270" w:type="dxa"/>
            <w:vAlign w:val="center"/>
          </w:tcPr>
          <w:p w:rsidR="00CA4E7A" w:rsidRDefault="00D53CB5" w:rsidP="00F25A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 w:rsidR="003153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个月（2022年</w:t>
            </w:r>
            <w:r w:rsidR="00F25A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 w:rsidR="003153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F25A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3153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日-2023年</w:t>
            </w:r>
            <w:r w:rsidR="00F25A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3153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F25A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  <w:r w:rsidR="003153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日）</w:t>
            </w:r>
          </w:p>
        </w:tc>
      </w:tr>
    </w:tbl>
    <w:p w:rsidR="00CA4E7A" w:rsidRDefault="003153B4">
      <w:pPr>
        <w:spacing w:line="300" w:lineRule="exact"/>
        <w:ind w:leftChars="134" w:left="1261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注：报送联系单时，请将行政处罚决定书或其他文书等资料附后。</w:t>
      </w:r>
    </w:p>
    <w:p w:rsidR="00CA4E7A" w:rsidRDefault="00CA4E7A">
      <w:pPr>
        <w:spacing w:line="320" w:lineRule="exact"/>
        <w:ind w:firstLineChars="3450" w:firstLine="9660"/>
        <w:rPr>
          <w:rFonts w:ascii="仿宋_GB2312" w:eastAsia="仿宋_GB2312"/>
          <w:sz w:val="28"/>
          <w:szCs w:val="28"/>
        </w:rPr>
      </w:pPr>
    </w:p>
    <w:p w:rsidR="00CA4E7A" w:rsidRDefault="00CA4E7A">
      <w:pPr>
        <w:spacing w:line="280" w:lineRule="exact"/>
        <w:ind w:firstLineChars="3450" w:firstLine="9660"/>
        <w:rPr>
          <w:rFonts w:ascii="仿宋_GB2312" w:eastAsia="仿宋_GB2312"/>
          <w:sz w:val="28"/>
          <w:szCs w:val="28"/>
        </w:rPr>
      </w:pPr>
    </w:p>
    <w:p w:rsidR="00CA4E7A" w:rsidRDefault="00CA4E7A">
      <w:pPr>
        <w:spacing w:line="280" w:lineRule="exact"/>
        <w:ind w:firstLineChars="3450" w:firstLine="9660"/>
        <w:rPr>
          <w:rFonts w:ascii="仿宋_GB2312" w:eastAsia="仿宋_GB2312"/>
          <w:sz w:val="28"/>
          <w:szCs w:val="28"/>
        </w:rPr>
      </w:pPr>
    </w:p>
    <w:p w:rsidR="00CA4E7A" w:rsidRDefault="00CA4E7A">
      <w:pPr>
        <w:spacing w:line="280" w:lineRule="exact"/>
        <w:ind w:firstLineChars="3450" w:firstLine="9660"/>
        <w:rPr>
          <w:rFonts w:ascii="仿宋_GB2312" w:eastAsia="仿宋_GB2312"/>
          <w:sz w:val="28"/>
          <w:szCs w:val="28"/>
        </w:rPr>
      </w:pPr>
    </w:p>
    <w:p w:rsidR="00CA4E7A" w:rsidRDefault="003153B4">
      <w:pPr>
        <w:spacing w:line="2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部门（盖章）：建德市住房和城乡建设局</w:t>
      </w:r>
    </w:p>
    <w:p w:rsidR="00CA4E7A" w:rsidRDefault="00CA4E7A" w:rsidP="00C47E8C">
      <w:pPr>
        <w:spacing w:line="280" w:lineRule="exact"/>
        <w:ind w:firstLineChars="3442" w:firstLine="9638"/>
        <w:rPr>
          <w:rFonts w:ascii="仿宋_GB2312" w:eastAsia="仿宋_GB2312"/>
          <w:sz w:val="28"/>
          <w:szCs w:val="28"/>
        </w:rPr>
      </w:pPr>
    </w:p>
    <w:p w:rsidR="00CA4E7A" w:rsidRDefault="003153B4">
      <w:pPr>
        <w:spacing w:line="280" w:lineRule="exact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填 表 时 间：2022年</w:t>
      </w:r>
      <w:r w:rsidR="00F25A5D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F25A5D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CA4E7A" w:rsidSect="00CA4E7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94" w:rsidRDefault="00457494" w:rsidP="00C47E8C">
      <w:r>
        <w:separator/>
      </w:r>
    </w:p>
  </w:endnote>
  <w:endnote w:type="continuationSeparator" w:id="1">
    <w:p w:rsidR="00457494" w:rsidRDefault="00457494" w:rsidP="00C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94" w:rsidRDefault="00457494" w:rsidP="00C47E8C">
      <w:r>
        <w:separator/>
      </w:r>
    </w:p>
  </w:footnote>
  <w:footnote w:type="continuationSeparator" w:id="1">
    <w:p w:rsidR="00457494" w:rsidRDefault="00457494" w:rsidP="00C47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1E6A44"/>
    <w:rsid w:val="00111C66"/>
    <w:rsid w:val="00140B1C"/>
    <w:rsid w:val="00163E3F"/>
    <w:rsid w:val="00255C3A"/>
    <w:rsid w:val="003153B4"/>
    <w:rsid w:val="00437B24"/>
    <w:rsid w:val="00457494"/>
    <w:rsid w:val="0055760A"/>
    <w:rsid w:val="006255C1"/>
    <w:rsid w:val="006B0A50"/>
    <w:rsid w:val="006C2780"/>
    <w:rsid w:val="006C6760"/>
    <w:rsid w:val="00755F3C"/>
    <w:rsid w:val="008C0CBF"/>
    <w:rsid w:val="00906B87"/>
    <w:rsid w:val="009F5450"/>
    <w:rsid w:val="00A557BD"/>
    <w:rsid w:val="00AF543E"/>
    <w:rsid w:val="00B3274F"/>
    <w:rsid w:val="00B4710D"/>
    <w:rsid w:val="00BD2274"/>
    <w:rsid w:val="00C47E8C"/>
    <w:rsid w:val="00C54F0F"/>
    <w:rsid w:val="00C7608A"/>
    <w:rsid w:val="00CA4E7A"/>
    <w:rsid w:val="00CC7803"/>
    <w:rsid w:val="00D53CB5"/>
    <w:rsid w:val="00D80737"/>
    <w:rsid w:val="00F20F82"/>
    <w:rsid w:val="00F25A5D"/>
    <w:rsid w:val="1A577826"/>
    <w:rsid w:val="24AC36B3"/>
    <w:rsid w:val="26E206F3"/>
    <w:rsid w:val="411E6A44"/>
    <w:rsid w:val="4B3C4950"/>
    <w:rsid w:val="54463C21"/>
    <w:rsid w:val="65981797"/>
    <w:rsid w:val="78053DB9"/>
    <w:rsid w:val="7BD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A4E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4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A4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A4E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CA4E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A4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XMBG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浙江华耀建设咨询有限公司</cp:lastModifiedBy>
  <cp:revision>13</cp:revision>
  <cp:lastPrinted>2022-07-20T01:41:00Z</cp:lastPrinted>
  <dcterms:created xsi:type="dcterms:W3CDTF">2021-09-14T02:58:00Z</dcterms:created>
  <dcterms:modified xsi:type="dcterms:W3CDTF">2022-07-20T01:41:00Z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