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戴农富乡村发展有限公司农资采购项目（第二次）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的更正公告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一．采购人名称：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建德市戴农富乡村发展有限公司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二．采购项目名称：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戴农富乡村发展有限公司农资采购项目（第二次）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三．采购项目编号：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XAJF2023B-023-01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四．原采购公告发布日期：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2023年9月7日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五．更正理由：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招标文件中“浙江政府采购网（https://zfcg.czt.zj.gov.cn/）和杭州市公共资源交易中心建德分中心网（http://www.jdggzy.com）”网址有误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．更正事项：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jc w:val="left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原：招标文件中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“</w:t>
      </w:r>
      <w:bookmarkStart w:id="0" w:name="_Toc6521"/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第一章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招标公告</w:t>
      </w:r>
      <w:bookmarkEnd w:id="0"/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四、招标文件的发布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第2条、发布地点：浙江政府采购网(http://www.zjzfcg.gov.cn)和杭州市公共资源交易中心建德分中心网（http://www.jdggzy.com）。”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更正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为：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2、发布地点：浙江政府采购网（https://zfcg.czt.zj.gov.cn/）和建德市门户网站公共资源交易网（http://www.jiande.gov.cn/col/col1229346101/index.html）。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2.原: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招标文件中“第一章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招标公告”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第八条、招标文件下载网址：浙江政府采购网(http://www.zjzfcg.gov.cn)和杭州市公共资源交易中心建德分中心网（http://www.jdggzy.com）”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422" w:firstLineChars="200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更正为：八、招标文件下载网址：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浙江政府采购网（https://zfcg.czt.zj.gov.cn/）和建德市门户网站公共资源交易网（http://www.jiande.gov.cn/col/col1229346101/index.html）。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3.原: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招标文件中“</w:t>
      </w:r>
      <w:bookmarkStart w:id="1" w:name="_Toc31247"/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第二章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投标须知</w:t>
      </w:r>
      <w:bookmarkEnd w:id="1"/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”第14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.评标结果公示：评标结束后2个工作日内，评标结果公示于浙江政府采购网（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"http://www.zjzfcg.gov.cn/" </w:instrTex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http://www.zjzfcg.gov.cn/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）和杭州市公共资源交易中心建德分中心网站(http://www.jdggzy.com/index.aspx)。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0" w:rightChars="0" w:firstLine="422" w:firstLineChars="200"/>
        <w:textAlignment w:val="auto"/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更正为：14、评标结果公示：评标结束后2个工作日内，评标结果公示于浙江政府采购网（https://zfcg.czt.zj.gov.cn/）和建德市门户网站公共资源交易网（http://www.jiande.gov.cn/col/col1229346101/index.html）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2" w:firstLineChars="300"/>
        <w:rPr>
          <w:rStyle w:val="11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其他内容不做修改。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七．联系方式：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 xml:space="preserve">采购单位：建德市戴农富乡村发展有限公司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联系人：苏书记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 xml:space="preserve">         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13868106581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质疑接收人：宋书记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 xml:space="preserve"> 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13777361627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  <w:t>招标代理机构：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欧邦工程管理集团有限公司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陈工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 xml:space="preserve">         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18258679015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质疑联系人：张工     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18268883544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  <w:t>监管部门：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建德市莲花镇人民政府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  <w:t>投诉联系人：翁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主任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   联系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  <w:t xml:space="preserve">电话：13456908666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   </w:t>
      </w:r>
    </w:p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2023年9月</w:t>
      </w:r>
      <w:bookmarkStart w:id="2" w:name="_GoBack"/>
      <w:bookmarkEnd w:id="2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YzM3NTM4Zjg0ZDEwM2I5YzRhNDc4ZjlmOTRhZTQifQ=="/>
  </w:docVars>
  <w:rsids>
    <w:rsidRoot w:val="3D494CC7"/>
    <w:rsid w:val="0C202671"/>
    <w:rsid w:val="0DFF47ED"/>
    <w:rsid w:val="250669D0"/>
    <w:rsid w:val="290461C3"/>
    <w:rsid w:val="2BA6323F"/>
    <w:rsid w:val="393D5D0F"/>
    <w:rsid w:val="3D494CC7"/>
    <w:rsid w:val="6A5E71D2"/>
    <w:rsid w:val="7200454E"/>
    <w:rsid w:val="74950B21"/>
    <w:rsid w:val="75977D22"/>
    <w:rsid w:val="79C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480" w:lineRule="auto"/>
      <w:ind w:firstLine="600"/>
    </w:pPr>
    <w:rPr>
      <w:sz w:val="28"/>
    </w:rPr>
  </w:style>
  <w:style w:type="paragraph" w:customStyle="1" w:styleId="4">
    <w:name w:val="样式 正文文本缩进 + 左  0 字符"/>
    <w:basedOn w:val="1"/>
    <w:qFormat/>
    <w:uiPriority w:val="0"/>
    <w:pPr>
      <w:spacing w:line="360" w:lineRule="auto"/>
      <w:ind w:firstLine="250" w:firstLineChars="250"/>
    </w:pPr>
    <w:rPr>
      <w:rFonts w:cs="宋体"/>
      <w:sz w:val="24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 Char"/>
    <w:basedOn w:val="10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13">
    <w:name w:val="lemmatitleh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2023-09-14T12:07:00Z</dcterms:created>
  <dc:creator>安静不安分</dc:creator>
  <cp:lastModifiedBy>安静不安分</cp:lastModifiedBy>
  <dcterms:modified xsi:type="dcterms:W3CDTF">2023-09-15T03:47:37Z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6069AF7A7F5C4B01AC790DF0EA025502_11</vt:lpwstr>
  </property>
</Properties>
</file>