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A6" w:rsidRDefault="00CC5EA6">
      <w:pPr>
        <w:rPr>
          <w:rFonts w:ascii="宋体" w:eastAsia="宋体" w:hAnsi="宋体" w:cs="宋体"/>
        </w:rPr>
      </w:pPr>
    </w:p>
    <w:p w:rsidR="00CC5EA6" w:rsidRDefault="00B02270">
      <w:pPr>
        <w:jc w:val="center"/>
        <w:rPr>
          <w:rFonts w:ascii="宋体" w:eastAsia="宋体" w:hAnsi="宋体" w:cs="宋体"/>
          <w:sz w:val="44"/>
          <w:szCs w:val="44"/>
        </w:rPr>
      </w:pPr>
      <w:r>
        <w:rPr>
          <w:rFonts w:ascii="宋体" w:eastAsia="宋体" w:hAnsi="宋体" w:cs="宋体" w:hint="eastAsia"/>
          <w:sz w:val="44"/>
          <w:szCs w:val="44"/>
        </w:rPr>
        <w:t>建德市</w:t>
      </w:r>
      <w:r>
        <w:rPr>
          <w:rFonts w:ascii="宋体" w:eastAsia="宋体" w:hAnsi="宋体" w:cs="宋体" w:hint="eastAsia"/>
          <w:bCs/>
          <w:sz w:val="44"/>
          <w:szCs w:val="44"/>
        </w:rPr>
        <w:t>产业园区</w:t>
      </w:r>
      <w:r>
        <w:rPr>
          <w:rFonts w:ascii="宋体" w:eastAsia="宋体" w:hAnsi="宋体" w:cs="宋体" w:hint="eastAsia"/>
          <w:sz w:val="44"/>
          <w:szCs w:val="44"/>
        </w:rPr>
        <w:t>“</w:t>
      </w:r>
      <w:r>
        <w:rPr>
          <w:rFonts w:ascii="宋体" w:eastAsia="宋体" w:hAnsi="宋体" w:cs="宋体" w:hint="eastAsia"/>
          <w:sz w:val="44"/>
          <w:szCs w:val="44"/>
        </w:rPr>
        <w:t>规划</w:t>
      </w:r>
      <w:r>
        <w:rPr>
          <w:rFonts w:ascii="宋体" w:eastAsia="宋体" w:hAnsi="宋体" w:cs="宋体" w:hint="eastAsia"/>
          <w:sz w:val="44"/>
          <w:szCs w:val="44"/>
        </w:rPr>
        <w:t>环评＋</w:t>
      </w:r>
      <w:r>
        <w:rPr>
          <w:rFonts w:ascii="宋体" w:eastAsia="宋体" w:hAnsi="宋体" w:cs="宋体" w:hint="eastAsia"/>
          <w:sz w:val="44"/>
          <w:szCs w:val="44"/>
        </w:rPr>
        <w:t>项目环评</w:t>
      </w:r>
      <w:r>
        <w:rPr>
          <w:rFonts w:ascii="宋体" w:eastAsia="宋体" w:hAnsi="宋体" w:cs="宋体" w:hint="eastAsia"/>
          <w:sz w:val="44"/>
          <w:szCs w:val="44"/>
        </w:rPr>
        <w:t>”</w:t>
      </w:r>
    </w:p>
    <w:p w:rsidR="00CC5EA6" w:rsidRDefault="00B02270">
      <w:pPr>
        <w:ind w:firstLineChars="700" w:firstLine="3080"/>
        <w:rPr>
          <w:rFonts w:ascii="宋体" w:eastAsia="宋体" w:hAnsi="宋体" w:cs="宋体"/>
          <w:sz w:val="44"/>
          <w:szCs w:val="44"/>
        </w:rPr>
      </w:pPr>
      <w:r>
        <w:rPr>
          <w:rFonts w:ascii="宋体" w:eastAsia="宋体" w:hAnsi="宋体" w:cs="宋体" w:hint="eastAsia"/>
          <w:sz w:val="44"/>
          <w:szCs w:val="44"/>
        </w:rPr>
        <w:t>改革实施方案</w:t>
      </w:r>
    </w:p>
    <w:p w:rsidR="00CC5EA6" w:rsidRDefault="00CC5EA6">
      <w:pPr>
        <w:jc w:val="center"/>
        <w:rPr>
          <w:rFonts w:ascii="宋体" w:eastAsia="宋体" w:hAnsi="宋体" w:cs="宋体"/>
        </w:rPr>
      </w:pPr>
    </w:p>
    <w:p w:rsidR="00CC5EA6" w:rsidRDefault="00B02270">
      <w:pPr>
        <w:widowControl/>
        <w:spacing w:line="480" w:lineRule="exact"/>
        <w:jc w:val="left"/>
        <w:rPr>
          <w:rFonts w:ascii="宋体" w:eastAsia="宋体" w:hAnsi="宋体" w:cs="宋体"/>
          <w:sz w:val="32"/>
          <w:szCs w:val="32"/>
        </w:rPr>
      </w:pPr>
      <w:r>
        <w:rPr>
          <w:rFonts w:ascii="宋体" w:eastAsia="宋体" w:hAnsi="宋体" w:cs="宋体" w:hint="eastAsia"/>
          <w:color w:val="000000"/>
          <w:kern w:val="0"/>
          <w:sz w:val="32"/>
          <w:szCs w:val="32"/>
          <w:lang/>
        </w:rPr>
        <w:t>为进一步优化我市营商环境，</w:t>
      </w:r>
      <w:r>
        <w:rPr>
          <w:rFonts w:ascii="宋体" w:eastAsia="宋体" w:hAnsi="宋体" w:cs="宋体" w:hint="eastAsia"/>
          <w:sz w:val="32"/>
          <w:szCs w:val="32"/>
        </w:rPr>
        <w:t>根据《国务院关于开展营商环境创新试点工作的意见</w:t>
      </w:r>
      <w:bookmarkStart w:id="0" w:name="_GoBack"/>
      <w:bookmarkEnd w:id="0"/>
      <w:r>
        <w:rPr>
          <w:rFonts w:ascii="宋体" w:eastAsia="宋体" w:hAnsi="宋体" w:cs="宋体" w:hint="eastAsia"/>
          <w:sz w:val="32"/>
          <w:szCs w:val="32"/>
        </w:rPr>
        <w:t>》（国发〔</w:t>
      </w:r>
      <w:r>
        <w:rPr>
          <w:rFonts w:ascii="宋体" w:eastAsia="宋体" w:hAnsi="宋体" w:cs="宋体" w:hint="eastAsia"/>
          <w:sz w:val="32"/>
          <w:szCs w:val="32"/>
        </w:rPr>
        <w:t>2021</w:t>
      </w:r>
      <w:r>
        <w:rPr>
          <w:rFonts w:ascii="宋体" w:eastAsia="宋体" w:hAnsi="宋体" w:cs="宋体" w:hint="eastAsia"/>
          <w:sz w:val="32"/>
          <w:szCs w:val="32"/>
        </w:rPr>
        <w:t>〕</w:t>
      </w:r>
      <w:r>
        <w:rPr>
          <w:rFonts w:ascii="宋体" w:eastAsia="宋体" w:hAnsi="宋体" w:cs="宋体" w:hint="eastAsia"/>
          <w:sz w:val="32"/>
          <w:szCs w:val="32"/>
        </w:rPr>
        <w:t xml:space="preserve">24 </w:t>
      </w:r>
      <w:r>
        <w:rPr>
          <w:rFonts w:ascii="宋体" w:eastAsia="宋体" w:hAnsi="宋体" w:cs="宋体" w:hint="eastAsia"/>
          <w:sz w:val="32"/>
          <w:szCs w:val="32"/>
        </w:rPr>
        <w:t>号）、《杭州市产业园区“规划环评</w:t>
      </w:r>
      <w:r>
        <w:rPr>
          <w:rFonts w:ascii="宋体" w:eastAsia="宋体" w:hAnsi="宋体" w:cs="宋体" w:hint="eastAsia"/>
          <w:sz w:val="32"/>
          <w:szCs w:val="32"/>
        </w:rPr>
        <w:t>+</w:t>
      </w:r>
      <w:r>
        <w:rPr>
          <w:rFonts w:ascii="宋体" w:eastAsia="宋体" w:hAnsi="宋体" w:cs="宋体" w:hint="eastAsia"/>
          <w:sz w:val="32"/>
          <w:szCs w:val="32"/>
        </w:rPr>
        <w:t>项目环评”改革实施方案》（</w:t>
      </w:r>
      <w:r>
        <w:rPr>
          <w:rFonts w:ascii="宋体" w:eastAsia="宋体" w:hAnsi="宋体" w:cs="宋体" w:hint="eastAsia"/>
          <w:color w:val="000000"/>
          <w:kern w:val="0"/>
          <w:sz w:val="32"/>
          <w:szCs w:val="32"/>
          <w:lang/>
        </w:rPr>
        <w:t>杭环发〔</w:t>
      </w:r>
      <w:r>
        <w:rPr>
          <w:rFonts w:ascii="宋体" w:eastAsia="宋体" w:hAnsi="宋体" w:cs="宋体" w:hint="eastAsia"/>
          <w:color w:val="000000"/>
          <w:kern w:val="0"/>
          <w:sz w:val="32"/>
          <w:szCs w:val="32"/>
          <w:lang/>
        </w:rPr>
        <w:t>2022</w:t>
      </w:r>
      <w:r>
        <w:rPr>
          <w:rFonts w:ascii="宋体" w:eastAsia="宋体" w:hAnsi="宋体" w:cs="宋体" w:hint="eastAsia"/>
          <w:color w:val="000000"/>
          <w:kern w:val="0"/>
          <w:sz w:val="32"/>
          <w:szCs w:val="32"/>
          <w:lang/>
        </w:rPr>
        <w:t>〕</w:t>
      </w:r>
      <w:r>
        <w:rPr>
          <w:rFonts w:ascii="宋体" w:eastAsia="宋体" w:hAnsi="宋体" w:cs="宋体" w:hint="eastAsia"/>
          <w:color w:val="000000"/>
          <w:kern w:val="0"/>
          <w:sz w:val="32"/>
          <w:szCs w:val="32"/>
          <w:lang/>
        </w:rPr>
        <w:t xml:space="preserve">53 </w:t>
      </w:r>
      <w:r>
        <w:rPr>
          <w:rFonts w:ascii="宋体" w:eastAsia="宋体" w:hAnsi="宋体" w:cs="宋体" w:hint="eastAsia"/>
          <w:color w:val="000000"/>
          <w:kern w:val="0"/>
          <w:sz w:val="32"/>
          <w:szCs w:val="32"/>
          <w:lang/>
        </w:rPr>
        <w:t>号</w:t>
      </w:r>
      <w:r>
        <w:rPr>
          <w:rFonts w:ascii="宋体" w:eastAsia="宋体" w:hAnsi="宋体" w:cs="宋体" w:hint="eastAsia"/>
          <w:sz w:val="32"/>
          <w:szCs w:val="32"/>
        </w:rPr>
        <w:t>）等要求，现</w:t>
      </w:r>
      <w:r>
        <w:rPr>
          <w:rFonts w:ascii="宋体" w:eastAsia="宋体" w:hAnsi="宋体" w:cs="宋体" w:hint="eastAsia"/>
          <w:color w:val="000000"/>
          <w:kern w:val="0"/>
          <w:sz w:val="32"/>
          <w:szCs w:val="32"/>
          <w:lang/>
        </w:rPr>
        <w:t>就我市产业园区“规划环评</w:t>
      </w:r>
      <w:r>
        <w:rPr>
          <w:rFonts w:ascii="宋体" w:eastAsia="宋体" w:hAnsi="宋体" w:cs="宋体" w:hint="eastAsia"/>
          <w:color w:val="000000"/>
          <w:kern w:val="0"/>
          <w:sz w:val="32"/>
          <w:szCs w:val="32"/>
          <w:lang/>
        </w:rPr>
        <w:t>+</w:t>
      </w:r>
      <w:r>
        <w:rPr>
          <w:rFonts w:ascii="宋体" w:eastAsia="宋体" w:hAnsi="宋体" w:cs="宋体" w:hint="eastAsia"/>
          <w:color w:val="000000"/>
          <w:kern w:val="0"/>
          <w:sz w:val="32"/>
          <w:szCs w:val="32"/>
          <w:lang/>
        </w:rPr>
        <w:t>项目环评”改革制定以下实施方案。</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一、总体思路</w:t>
      </w:r>
    </w:p>
    <w:p w:rsidR="00CC5EA6" w:rsidRDefault="00B02270">
      <w:pPr>
        <w:spacing w:line="480" w:lineRule="exact"/>
        <w:ind w:firstLineChars="200" w:firstLine="640"/>
        <w:rPr>
          <w:rFonts w:ascii="宋体" w:eastAsia="宋体" w:hAnsi="宋体" w:cs="宋体"/>
          <w:sz w:val="32"/>
          <w:szCs w:val="32"/>
        </w:rPr>
      </w:pPr>
      <w:r>
        <w:rPr>
          <w:rFonts w:ascii="宋体" w:eastAsia="宋体" w:hAnsi="宋体" w:cs="宋体" w:hint="eastAsia"/>
          <w:sz w:val="32"/>
          <w:szCs w:val="32"/>
        </w:rPr>
        <w:t>根据国务院及省、市有关营商环境创新试点要求，深化“放</w:t>
      </w:r>
      <w:r>
        <w:rPr>
          <w:rFonts w:ascii="宋体" w:eastAsia="宋体" w:hAnsi="宋体" w:cs="宋体" w:hint="eastAsia"/>
          <w:sz w:val="32"/>
          <w:szCs w:val="32"/>
        </w:rPr>
        <w:t xml:space="preserve"> </w:t>
      </w:r>
    </w:p>
    <w:p w:rsidR="00CC5EA6" w:rsidRDefault="00B02270">
      <w:pPr>
        <w:spacing w:line="480" w:lineRule="exact"/>
        <w:rPr>
          <w:rFonts w:ascii="宋体" w:eastAsia="宋体" w:hAnsi="宋体" w:cs="宋体"/>
          <w:sz w:val="32"/>
          <w:szCs w:val="32"/>
        </w:rPr>
      </w:pPr>
      <w:r>
        <w:rPr>
          <w:rFonts w:ascii="宋体" w:eastAsia="宋体" w:hAnsi="宋体" w:cs="宋体" w:hint="eastAsia"/>
          <w:sz w:val="32"/>
          <w:szCs w:val="32"/>
        </w:rPr>
        <w:t>管服”和“最多跑一次”改革，以改善环境质量为核心，严格落实“三线一单”（生态保护红线、环境质量底线、资源利用上线和</w:t>
      </w:r>
      <w:r>
        <w:rPr>
          <w:rFonts w:ascii="宋体" w:eastAsia="宋体" w:hAnsi="宋体" w:cs="宋体" w:hint="eastAsia"/>
          <w:sz w:val="32"/>
          <w:szCs w:val="32"/>
        </w:rPr>
        <w:t xml:space="preserve"> </w:t>
      </w:r>
      <w:r>
        <w:rPr>
          <w:rFonts w:ascii="宋体" w:eastAsia="宋体" w:hAnsi="宋体" w:cs="宋体" w:hint="eastAsia"/>
          <w:sz w:val="32"/>
          <w:szCs w:val="32"/>
        </w:rPr>
        <w:t>生态环境准入清单），推进生态环境准入领域科学化精准化管理，强化事中事后监管，在我市产业园区内推行“规划环评</w:t>
      </w:r>
      <w:r>
        <w:rPr>
          <w:rFonts w:ascii="宋体" w:eastAsia="宋体" w:hAnsi="宋体" w:cs="宋体" w:hint="eastAsia"/>
          <w:sz w:val="32"/>
          <w:szCs w:val="32"/>
        </w:rPr>
        <w:t>+</w:t>
      </w:r>
      <w:r>
        <w:rPr>
          <w:rFonts w:ascii="宋体" w:eastAsia="宋体" w:hAnsi="宋体" w:cs="宋体" w:hint="eastAsia"/>
          <w:sz w:val="32"/>
          <w:szCs w:val="32"/>
        </w:rPr>
        <w:t>项目环评”改革，助推我市高质量发展共同富裕示范区建设。通过实施“一免、四减、四保障”改革措施，优化环评审批服务，提升环评审批效能，提升办事企业的便利度和满意度，持续优化我市营商环境。</w:t>
      </w:r>
    </w:p>
    <w:p w:rsidR="00CC5EA6" w:rsidRDefault="00B02270">
      <w:pPr>
        <w:spacing w:line="48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二、改革范围</w:t>
      </w:r>
      <w:r>
        <w:rPr>
          <w:rFonts w:ascii="宋体" w:eastAsia="宋体" w:hAnsi="宋体" w:cs="宋体" w:hint="eastAsia"/>
          <w:b/>
          <w:bCs/>
          <w:sz w:val="32"/>
          <w:szCs w:val="32"/>
        </w:rPr>
        <w:t xml:space="preserve"> </w:t>
      </w:r>
    </w:p>
    <w:p w:rsidR="00CC5EA6" w:rsidRDefault="00B02270">
      <w:pPr>
        <w:spacing w:line="480" w:lineRule="exact"/>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建德市域范围内的各类开发区（园区）、产业集聚区、特色小镇、小微园区等重点区域（以下简称“改革区域”），以政</w:t>
      </w:r>
      <w:r>
        <w:rPr>
          <w:rFonts w:ascii="宋体" w:eastAsia="宋体" w:hAnsi="宋体" w:cs="宋体" w:hint="eastAsia"/>
          <w:sz w:val="32"/>
          <w:szCs w:val="32"/>
        </w:rPr>
        <w:t xml:space="preserve"> </w:t>
      </w:r>
    </w:p>
    <w:p w:rsidR="00CC5EA6" w:rsidRDefault="00B02270">
      <w:pPr>
        <w:spacing w:line="480" w:lineRule="exact"/>
        <w:rPr>
          <w:rFonts w:ascii="宋体" w:eastAsia="宋体" w:hAnsi="宋体" w:cs="宋体"/>
          <w:sz w:val="32"/>
          <w:szCs w:val="32"/>
        </w:rPr>
      </w:pPr>
      <w:r>
        <w:rPr>
          <w:rFonts w:ascii="宋体" w:eastAsia="宋体" w:hAnsi="宋体" w:cs="宋体" w:hint="eastAsia"/>
          <w:sz w:val="32"/>
          <w:szCs w:val="32"/>
        </w:rPr>
        <w:t>府批准的控制性详细规划等有关规划为依据，编制改革区域规划环评（包含区域环评）的区域。</w:t>
      </w:r>
    </w:p>
    <w:p w:rsidR="00CC5EA6" w:rsidRDefault="00B02270">
      <w:pPr>
        <w:spacing w:line="48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三、改革举措</w:t>
      </w:r>
      <w:r>
        <w:rPr>
          <w:rFonts w:ascii="宋体" w:eastAsia="宋体" w:hAnsi="宋体" w:cs="宋体" w:hint="eastAsia"/>
          <w:b/>
          <w:bCs/>
          <w:sz w:val="32"/>
          <w:szCs w:val="32"/>
        </w:rPr>
        <w:t xml:space="preserve"> </w:t>
      </w:r>
    </w:p>
    <w:p w:rsidR="00CC5EA6" w:rsidRDefault="00B02270">
      <w:pPr>
        <w:widowControl/>
        <w:ind w:firstLineChars="200" w:firstLine="643"/>
        <w:jc w:val="left"/>
        <w:rPr>
          <w:rFonts w:ascii="宋体" w:eastAsia="宋体" w:hAnsi="宋体" w:cs="宋体"/>
          <w:sz w:val="32"/>
          <w:szCs w:val="32"/>
        </w:rPr>
      </w:pPr>
      <w:r>
        <w:rPr>
          <w:rFonts w:ascii="宋体" w:eastAsia="宋体" w:hAnsi="宋体" w:cs="宋体" w:hint="eastAsia"/>
          <w:b/>
          <w:bCs/>
          <w:color w:val="000000"/>
          <w:kern w:val="0"/>
          <w:sz w:val="32"/>
          <w:szCs w:val="32"/>
          <w:lang/>
        </w:rPr>
        <w:t>（一）“一免”改革措施</w:t>
      </w:r>
      <w:r>
        <w:rPr>
          <w:rFonts w:ascii="宋体" w:eastAsia="宋体" w:hAnsi="宋体" w:cs="宋体" w:hint="eastAsia"/>
          <w:b/>
          <w:bCs/>
          <w:color w:val="000000"/>
          <w:kern w:val="0"/>
          <w:sz w:val="32"/>
          <w:szCs w:val="32"/>
          <w:lang/>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color w:val="000000"/>
          <w:kern w:val="0"/>
          <w:sz w:val="32"/>
          <w:szCs w:val="32"/>
          <w:lang/>
        </w:rPr>
        <w:t>豁免环评编制。</w:t>
      </w:r>
      <w:r>
        <w:rPr>
          <w:rFonts w:ascii="宋体" w:eastAsia="宋体" w:hAnsi="宋体" w:cs="宋体" w:hint="eastAsia"/>
          <w:sz w:val="32"/>
          <w:szCs w:val="32"/>
        </w:rPr>
        <w:t>编制改革区域规划环评时，可结合本区域特点，在《杭州市改革区域公共服务项目环评优化正面清单》</w:t>
      </w:r>
      <w:r>
        <w:rPr>
          <w:rFonts w:ascii="宋体" w:eastAsia="宋体" w:hAnsi="宋体" w:cs="宋体" w:hint="eastAsia"/>
          <w:sz w:val="32"/>
          <w:szCs w:val="32"/>
        </w:rPr>
        <w:lastRenderedPageBreak/>
        <w:t>（以下简称《正面清单》，附件</w:t>
      </w:r>
      <w:r>
        <w:rPr>
          <w:rFonts w:ascii="宋体" w:eastAsia="宋体" w:hAnsi="宋体" w:cs="宋体" w:hint="eastAsia"/>
          <w:sz w:val="32"/>
          <w:szCs w:val="32"/>
        </w:rPr>
        <w:t xml:space="preserve"> 1</w:t>
      </w:r>
      <w:r>
        <w:rPr>
          <w:rFonts w:ascii="宋体" w:eastAsia="宋体" w:hAnsi="宋体" w:cs="宋体" w:hint="eastAsia"/>
          <w:sz w:val="32"/>
          <w:szCs w:val="32"/>
        </w:rPr>
        <w:t>）中，选取一个或多个符合本区域“三线一单”管控要求的项目类别，按建设项目环境影响评价要求开展评价，并明确项目布局、生态环境准入条件、污染防治和生态保护管控等内容。改革实施后，相应类别建设项目可由建设单位提出申请，经改革区域管理机构同意后，不再对建设项目重复开展环境影响评价。</w:t>
      </w:r>
      <w:r>
        <w:rPr>
          <w:rFonts w:ascii="宋体" w:eastAsia="宋体" w:hAnsi="宋体" w:cs="宋体" w:hint="eastAsia"/>
          <w:sz w:val="32"/>
          <w:szCs w:val="32"/>
        </w:rPr>
        <w:t xml:space="preserve"> </w:t>
      </w:r>
    </w:p>
    <w:p w:rsidR="00CC5EA6" w:rsidRDefault="00B02270">
      <w:pPr>
        <w:spacing w:line="480" w:lineRule="exact"/>
        <w:ind w:firstLineChars="200" w:firstLine="640"/>
        <w:rPr>
          <w:rFonts w:ascii="宋体" w:eastAsia="宋体" w:hAnsi="宋体" w:cs="宋体"/>
          <w:sz w:val="32"/>
          <w:szCs w:val="32"/>
        </w:rPr>
      </w:pPr>
      <w:r>
        <w:rPr>
          <w:rFonts w:ascii="宋体" w:eastAsia="宋体" w:hAnsi="宋体" w:cs="宋体" w:hint="eastAsia"/>
          <w:sz w:val="32"/>
          <w:szCs w:val="32"/>
        </w:rPr>
        <w:t>对列入杭州市“一核四园多点”的生物医药产业园内，除医疗仪</w:t>
      </w:r>
      <w:r>
        <w:rPr>
          <w:rFonts w:ascii="宋体" w:eastAsia="宋体" w:hAnsi="宋体" w:cs="宋体" w:hint="eastAsia"/>
          <w:sz w:val="32"/>
          <w:szCs w:val="32"/>
        </w:rPr>
        <w:t>器设备及器械制造类</w:t>
      </w:r>
      <w:r>
        <w:rPr>
          <w:rFonts w:ascii="宋体" w:eastAsia="宋体" w:hAnsi="宋体" w:cs="宋体" w:hint="eastAsia"/>
          <w:sz w:val="32"/>
          <w:szCs w:val="32"/>
        </w:rPr>
        <w:t>[</w:t>
      </w:r>
      <w:r>
        <w:rPr>
          <w:rFonts w:ascii="宋体" w:eastAsia="宋体" w:hAnsi="宋体" w:cs="宋体" w:hint="eastAsia"/>
          <w:sz w:val="32"/>
          <w:szCs w:val="32"/>
        </w:rPr>
        <w:t>含电镀工艺或年用溶剂型涂料（含稀释剂）</w:t>
      </w:r>
      <w:r>
        <w:rPr>
          <w:rFonts w:ascii="宋体" w:eastAsia="宋体" w:hAnsi="宋体" w:cs="宋体" w:hint="eastAsia"/>
          <w:sz w:val="32"/>
          <w:szCs w:val="32"/>
        </w:rPr>
        <w:t xml:space="preserve">10 </w:t>
      </w:r>
      <w:r>
        <w:rPr>
          <w:rFonts w:ascii="宋体" w:eastAsia="宋体" w:hAnsi="宋体" w:cs="宋体" w:hint="eastAsia"/>
          <w:sz w:val="32"/>
          <w:szCs w:val="32"/>
        </w:rPr>
        <w:t>吨以上的</w:t>
      </w:r>
      <w:r>
        <w:rPr>
          <w:rFonts w:ascii="宋体" w:eastAsia="宋体" w:hAnsi="宋体" w:cs="宋体" w:hint="eastAsia"/>
          <w:sz w:val="32"/>
          <w:szCs w:val="32"/>
        </w:rPr>
        <w:t>]</w:t>
      </w:r>
      <w:r>
        <w:rPr>
          <w:rFonts w:ascii="宋体" w:eastAsia="宋体" w:hAnsi="宋体" w:cs="宋体" w:hint="eastAsia"/>
          <w:sz w:val="32"/>
          <w:szCs w:val="32"/>
        </w:rPr>
        <w:t>、医药制造业类（含合成或有机溶剂提炼或发酵工艺的）的建设项目环境影响评价按《建设项目环境影响评价分类管理名录（</w:t>
      </w:r>
      <w:r>
        <w:rPr>
          <w:rFonts w:ascii="宋体" w:eastAsia="宋体" w:hAnsi="宋体" w:cs="宋体" w:hint="eastAsia"/>
          <w:sz w:val="32"/>
          <w:szCs w:val="32"/>
        </w:rPr>
        <w:t xml:space="preserve">2021 </w:t>
      </w:r>
      <w:r>
        <w:rPr>
          <w:rFonts w:ascii="宋体" w:eastAsia="宋体" w:hAnsi="宋体" w:cs="宋体" w:hint="eastAsia"/>
          <w:sz w:val="32"/>
          <w:szCs w:val="32"/>
        </w:rPr>
        <w:t>年版）》规定办理外，其余药品（含医药</w:t>
      </w:r>
      <w:r>
        <w:rPr>
          <w:rFonts w:ascii="宋体" w:eastAsia="宋体" w:hAnsi="宋体" w:cs="宋体" w:hint="eastAsia"/>
          <w:sz w:val="32"/>
          <w:szCs w:val="32"/>
        </w:rPr>
        <w:t xml:space="preserve"> CDMO</w:t>
      </w:r>
      <w:r>
        <w:rPr>
          <w:rFonts w:ascii="宋体" w:eastAsia="宋体" w:hAnsi="宋体" w:cs="宋体" w:hint="eastAsia"/>
          <w:sz w:val="32"/>
          <w:szCs w:val="32"/>
        </w:rPr>
        <w:t>定制研发等）、高端医疗器械、先进制药装备及材料类建设项目，可按“一免”改革要求落实豁免环评编制改革措施。</w:t>
      </w:r>
      <w:r>
        <w:rPr>
          <w:rFonts w:ascii="宋体" w:eastAsia="宋体" w:hAnsi="宋体" w:cs="宋体" w:hint="eastAsia"/>
          <w:sz w:val="32"/>
          <w:szCs w:val="32"/>
        </w:rPr>
        <w:t xml:space="preserve"> </w:t>
      </w:r>
    </w:p>
    <w:p w:rsidR="00CC5EA6" w:rsidRDefault="00B02270">
      <w:pPr>
        <w:widowControl/>
        <w:ind w:firstLineChars="200" w:firstLine="643"/>
        <w:jc w:val="left"/>
        <w:rPr>
          <w:rFonts w:ascii="宋体" w:eastAsia="宋体" w:hAnsi="宋体" w:cs="宋体"/>
          <w:b/>
          <w:bCs/>
          <w:color w:val="000000"/>
          <w:kern w:val="0"/>
          <w:sz w:val="32"/>
          <w:szCs w:val="32"/>
          <w:lang/>
        </w:rPr>
      </w:pPr>
      <w:r>
        <w:rPr>
          <w:rFonts w:ascii="宋体" w:eastAsia="宋体" w:hAnsi="宋体" w:cs="宋体" w:hint="eastAsia"/>
          <w:b/>
          <w:bCs/>
          <w:color w:val="000000"/>
          <w:kern w:val="0"/>
          <w:sz w:val="32"/>
          <w:szCs w:val="32"/>
          <w:lang/>
        </w:rPr>
        <w:t>（二）“四减”改革措施</w:t>
      </w:r>
      <w:r>
        <w:rPr>
          <w:rFonts w:ascii="宋体" w:eastAsia="宋体" w:hAnsi="宋体" w:cs="宋体" w:hint="eastAsia"/>
          <w:b/>
          <w:bCs/>
          <w:color w:val="000000"/>
          <w:kern w:val="0"/>
          <w:sz w:val="32"/>
          <w:szCs w:val="32"/>
          <w:lang/>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color w:val="000000"/>
          <w:kern w:val="0"/>
          <w:sz w:val="32"/>
          <w:szCs w:val="32"/>
          <w:lang/>
        </w:rPr>
        <w:t>1</w:t>
      </w:r>
      <w:r>
        <w:rPr>
          <w:rFonts w:ascii="宋体" w:eastAsia="宋体" w:hAnsi="宋体" w:cs="宋体" w:hint="eastAsia"/>
          <w:b/>
          <w:bCs/>
          <w:color w:val="000000"/>
          <w:kern w:val="0"/>
          <w:sz w:val="32"/>
          <w:szCs w:val="32"/>
          <w:lang/>
        </w:rPr>
        <w:t>、降低环评等级。</w:t>
      </w:r>
      <w:r>
        <w:rPr>
          <w:rFonts w:ascii="宋体" w:eastAsia="宋体" w:hAnsi="宋体" w:cs="宋体" w:hint="eastAsia"/>
          <w:sz w:val="32"/>
          <w:szCs w:val="32"/>
        </w:rPr>
        <w:t>位于改革区域范围内、不属于环评审批负面清单的项目，原要求编制环境影响报告书（核与辐射项目除外）的，可以编制环境影响报告表</w:t>
      </w:r>
      <w:r>
        <w:rPr>
          <w:rFonts w:ascii="宋体" w:eastAsia="宋体" w:hAnsi="宋体" w:cs="宋体" w:hint="eastAsia"/>
          <w:sz w:val="32"/>
          <w:szCs w:val="32"/>
        </w:rPr>
        <w:t>。</w:t>
      </w:r>
      <w:r>
        <w:rPr>
          <w:rFonts w:ascii="宋体" w:eastAsia="宋体" w:hAnsi="宋体" w:cs="宋体" w:hint="eastAsia"/>
          <w:sz w:val="32"/>
          <w:szCs w:val="32"/>
        </w:rPr>
        <w:t xml:space="preserve"> </w:t>
      </w:r>
    </w:p>
    <w:p w:rsidR="00CC5EA6" w:rsidRDefault="00B02270">
      <w:pPr>
        <w:spacing w:line="480" w:lineRule="exact"/>
        <w:ind w:firstLineChars="200" w:firstLine="640"/>
        <w:rPr>
          <w:rFonts w:ascii="宋体" w:eastAsia="宋体" w:hAnsi="宋体" w:cs="宋体"/>
          <w:sz w:val="32"/>
          <w:szCs w:val="32"/>
        </w:rPr>
      </w:pPr>
      <w:r>
        <w:rPr>
          <w:rFonts w:ascii="宋体" w:eastAsia="宋体" w:hAnsi="宋体" w:cs="宋体" w:hint="eastAsia"/>
          <w:sz w:val="32"/>
          <w:szCs w:val="32"/>
        </w:rPr>
        <w:t>位于改革区域范围内、不属于环评审批负面清单，原要求编制环境影响报告表且不纳入排污许可管理的，可以填报《杭州市建设项目环境影响登记表》（以下简称《登记表》，附件</w:t>
      </w:r>
      <w:r>
        <w:rPr>
          <w:rFonts w:ascii="宋体" w:eastAsia="宋体" w:hAnsi="宋体" w:cs="宋体" w:hint="eastAsia"/>
          <w:sz w:val="32"/>
          <w:szCs w:val="32"/>
        </w:rPr>
        <w:t xml:space="preserve"> 2</w:t>
      </w:r>
      <w:r>
        <w:rPr>
          <w:rFonts w:ascii="宋体" w:eastAsia="宋体" w:hAnsi="宋体" w:cs="宋体" w:hint="eastAsia"/>
          <w:sz w:val="32"/>
          <w:szCs w:val="32"/>
        </w:rPr>
        <w:t>），在项目投产前报生态环境部门备案；原要求编制环境影响报告表且纳入排污许可管理的，可以在申请排污许可证时一并填报《登记表》，并在排放污染物前取得排污许可证，生态环境部门在核发《排污许可证》时，应当将《登记表》备案意见载入排污许可证副本“其他许可内容”栏，一并审批核发。</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color w:val="000000"/>
          <w:kern w:val="0"/>
          <w:sz w:val="32"/>
          <w:szCs w:val="32"/>
          <w:lang/>
        </w:rPr>
        <w:t>2</w:t>
      </w:r>
      <w:r>
        <w:rPr>
          <w:rFonts w:ascii="宋体" w:eastAsia="宋体" w:hAnsi="宋体" w:cs="宋体" w:hint="eastAsia"/>
          <w:b/>
          <w:bCs/>
          <w:color w:val="000000"/>
          <w:kern w:val="0"/>
          <w:sz w:val="32"/>
          <w:szCs w:val="32"/>
          <w:lang/>
        </w:rPr>
        <w:t>、开展多评集成。</w:t>
      </w:r>
      <w:r>
        <w:rPr>
          <w:rFonts w:ascii="宋体" w:eastAsia="宋体" w:hAnsi="宋体" w:cs="宋体" w:hint="eastAsia"/>
          <w:sz w:val="32"/>
          <w:szCs w:val="32"/>
        </w:rPr>
        <w:t>以“两高”行业为主导产业的园区规划环评工作中，开展碳评价</w:t>
      </w:r>
      <w:r>
        <w:rPr>
          <w:rFonts w:ascii="宋体" w:eastAsia="宋体" w:hAnsi="宋体" w:cs="宋体" w:hint="eastAsia"/>
          <w:sz w:val="32"/>
          <w:szCs w:val="32"/>
        </w:rPr>
        <w:t>试点。在钢铁、火电、建材、化工、</w:t>
      </w:r>
      <w:r>
        <w:rPr>
          <w:rFonts w:ascii="宋体" w:eastAsia="宋体" w:hAnsi="宋体" w:cs="宋体" w:hint="eastAsia"/>
          <w:sz w:val="32"/>
          <w:szCs w:val="32"/>
        </w:rPr>
        <w:lastRenderedPageBreak/>
        <w:t>石化、有色、造纸、印染、化纤等九大重点行业，需编制环评文件的建设项目环评中开展碳排放评价试点。同一建设项目涉及陆域环评、</w:t>
      </w:r>
      <w:r>
        <w:rPr>
          <w:rFonts w:ascii="宋体" w:eastAsia="宋体" w:hAnsi="宋体" w:cs="宋体" w:hint="eastAsia"/>
          <w:sz w:val="32"/>
          <w:szCs w:val="32"/>
        </w:rPr>
        <w:t xml:space="preserve"> </w:t>
      </w:r>
      <w:r>
        <w:rPr>
          <w:rFonts w:ascii="宋体" w:eastAsia="宋体" w:hAnsi="宋体" w:cs="宋体" w:hint="eastAsia"/>
          <w:sz w:val="32"/>
          <w:szCs w:val="32"/>
        </w:rPr>
        <w:t>辐射环评、入河排污口设置等多个生态环境准入领域事项的，可以纳入一个环评文件，出具一个批复。“多评集成”环评文件以建设项目环评为核心，可以增加电磁场环境影响、辐射安全与防护、水环境影响等专题或篇章；批复文件中分条目分别说明对各项许可的审批意见。</w:t>
      </w:r>
      <w:r>
        <w:rPr>
          <w:rFonts w:ascii="宋体" w:eastAsia="宋体" w:hAnsi="宋体" w:cs="宋体" w:hint="eastAsia"/>
          <w:sz w:val="32"/>
          <w:szCs w:val="32"/>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color w:val="000000"/>
          <w:kern w:val="0"/>
          <w:sz w:val="32"/>
          <w:szCs w:val="32"/>
          <w:lang/>
        </w:rPr>
        <w:t>3</w:t>
      </w:r>
      <w:r>
        <w:rPr>
          <w:rFonts w:ascii="宋体" w:eastAsia="宋体" w:hAnsi="宋体" w:cs="宋体" w:hint="eastAsia"/>
          <w:b/>
          <w:bCs/>
          <w:color w:val="000000"/>
          <w:kern w:val="0"/>
          <w:sz w:val="32"/>
          <w:szCs w:val="32"/>
          <w:lang/>
        </w:rPr>
        <w:t>、简化环评编制。</w:t>
      </w:r>
      <w:r>
        <w:rPr>
          <w:rFonts w:ascii="宋体" w:eastAsia="宋体" w:hAnsi="宋体" w:cs="宋体" w:hint="eastAsia"/>
          <w:sz w:val="32"/>
          <w:szCs w:val="32"/>
        </w:rPr>
        <w:t>根据规划环评结论和审查意见，建设项目环评文件与规划环评共享环境现状、污染源调查等资料。对需增加</w:t>
      </w:r>
      <w:r>
        <w:rPr>
          <w:rFonts w:ascii="宋体" w:eastAsia="宋体" w:hAnsi="宋体" w:cs="宋体" w:hint="eastAsia"/>
          <w:sz w:val="32"/>
          <w:szCs w:val="32"/>
        </w:rPr>
        <w:t>重点污染物排放量的建设项目，可由建设单位承诺在项目投产前取得污染物排放总量指标和削减平衡意见。</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color w:val="000000"/>
          <w:kern w:val="0"/>
          <w:sz w:val="32"/>
          <w:szCs w:val="32"/>
          <w:lang/>
        </w:rPr>
        <w:t>4</w:t>
      </w:r>
      <w:r>
        <w:rPr>
          <w:rFonts w:ascii="宋体" w:eastAsia="宋体" w:hAnsi="宋体" w:cs="宋体" w:hint="eastAsia"/>
          <w:b/>
          <w:bCs/>
          <w:color w:val="000000"/>
          <w:kern w:val="0"/>
          <w:sz w:val="32"/>
          <w:szCs w:val="32"/>
          <w:lang/>
        </w:rPr>
        <w:t>、实行打捆审批。</w:t>
      </w:r>
      <w:r>
        <w:rPr>
          <w:rFonts w:ascii="宋体" w:eastAsia="宋体" w:hAnsi="宋体" w:cs="宋体" w:hint="eastAsia"/>
          <w:sz w:val="32"/>
          <w:szCs w:val="32"/>
        </w:rPr>
        <w:t>改革区域内多家小微企业（以小微企业名录为准）建设同一类型（项目类别、生产工艺、生产规模、污染物排放种类等均相同或类似）建设项目的，在明确相应责任主体的基础上，可以委托一家企业或由改革区域管理机构代为编制一份环评文件。“打捆审批”环评文件应严格按照国家生态环境法律法规、标准和环评导则以及规划环评要求编制，并明确各企业主要污染物排放总量指标。</w:t>
      </w:r>
    </w:p>
    <w:p w:rsidR="00CC5EA6" w:rsidRDefault="00B02270">
      <w:pPr>
        <w:spacing w:line="48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四、保障措施</w:t>
      </w:r>
      <w:r>
        <w:rPr>
          <w:rFonts w:ascii="宋体" w:eastAsia="宋体" w:hAnsi="宋体" w:cs="宋体" w:hint="eastAsia"/>
          <w:b/>
          <w:bCs/>
          <w:sz w:val="32"/>
          <w:szCs w:val="32"/>
        </w:rPr>
        <w:t xml:space="preserve"> </w:t>
      </w:r>
    </w:p>
    <w:p w:rsidR="00CC5EA6" w:rsidRDefault="00B02270">
      <w:pPr>
        <w:widowControl/>
        <w:ind w:firstLineChars="200" w:firstLine="643"/>
        <w:jc w:val="left"/>
        <w:rPr>
          <w:rFonts w:ascii="宋体" w:eastAsia="宋体" w:hAnsi="宋体" w:cs="宋体"/>
        </w:rPr>
      </w:pPr>
      <w:r>
        <w:rPr>
          <w:rFonts w:ascii="宋体" w:eastAsia="宋体" w:hAnsi="宋体" w:cs="宋体" w:hint="eastAsia"/>
          <w:b/>
          <w:bCs/>
          <w:color w:val="000000"/>
          <w:kern w:val="0"/>
          <w:sz w:val="32"/>
          <w:szCs w:val="32"/>
          <w:lang/>
        </w:rPr>
        <w:t>（一）加强统筹监督</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1</w:t>
      </w:r>
      <w:r>
        <w:rPr>
          <w:rFonts w:ascii="宋体" w:eastAsia="宋体" w:hAnsi="宋体" w:cs="宋体" w:hint="eastAsia"/>
          <w:b/>
          <w:bCs/>
          <w:sz w:val="32"/>
          <w:szCs w:val="32"/>
        </w:rPr>
        <w:t>、落实属地责任。</w:t>
      </w:r>
      <w:r>
        <w:rPr>
          <w:rFonts w:ascii="宋体" w:eastAsia="宋体" w:hAnsi="宋体" w:cs="宋体" w:hint="eastAsia"/>
          <w:sz w:val="32"/>
          <w:szCs w:val="32"/>
        </w:rPr>
        <w:t>要高度重视并统筹推进产业园区规划环评与项目环评联动改革工作，建立改革区域管理机构为主，生态环境部门指导的工作机制，并在具备条件的区域全面推行改革。对生态环境质量恶化、污染减排任务没有完成的改革区域，及时督促改革区域管理机构制定和落实整改措施，并实施通报约谈、区域限批等措施，确保改革有序推进。</w:t>
      </w:r>
      <w:r>
        <w:rPr>
          <w:rFonts w:ascii="宋体" w:eastAsia="宋体" w:hAnsi="宋体" w:cs="宋体" w:hint="eastAsia"/>
          <w:sz w:val="32"/>
          <w:szCs w:val="32"/>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2</w:t>
      </w:r>
      <w:r>
        <w:rPr>
          <w:rFonts w:ascii="宋体" w:eastAsia="宋体" w:hAnsi="宋体" w:cs="宋体" w:hint="eastAsia"/>
          <w:b/>
          <w:bCs/>
          <w:sz w:val="32"/>
          <w:szCs w:val="32"/>
        </w:rPr>
        <w:t>、做好改革衔接。</w:t>
      </w:r>
      <w:r>
        <w:rPr>
          <w:rFonts w:ascii="宋体" w:eastAsia="宋体" w:hAnsi="宋体" w:cs="宋体" w:hint="eastAsia"/>
          <w:sz w:val="32"/>
          <w:szCs w:val="32"/>
        </w:rPr>
        <w:t>在改革区域规划环评依法通过审查后，按照本改革方案实施。原“区域环评</w:t>
      </w:r>
      <w:r>
        <w:rPr>
          <w:rFonts w:ascii="宋体" w:eastAsia="宋体" w:hAnsi="宋体" w:cs="宋体" w:hint="eastAsia"/>
          <w:sz w:val="32"/>
          <w:szCs w:val="32"/>
        </w:rPr>
        <w:t>+</w:t>
      </w:r>
      <w:r>
        <w:rPr>
          <w:rFonts w:ascii="宋体" w:eastAsia="宋体" w:hAnsi="宋体" w:cs="宋体" w:hint="eastAsia"/>
          <w:sz w:val="32"/>
          <w:szCs w:val="32"/>
        </w:rPr>
        <w:t>环境标准”改革区域“六</w:t>
      </w:r>
      <w:r>
        <w:rPr>
          <w:rFonts w:ascii="宋体" w:eastAsia="宋体" w:hAnsi="宋体" w:cs="宋体" w:hint="eastAsia"/>
          <w:sz w:val="32"/>
          <w:szCs w:val="32"/>
        </w:rPr>
        <w:lastRenderedPageBreak/>
        <w:t>张清单”完整、规划未发生重大变化的</w:t>
      </w:r>
      <w:r>
        <w:rPr>
          <w:rFonts w:ascii="宋体" w:eastAsia="宋体" w:hAnsi="宋体" w:cs="宋体" w:hint="eastAsia"/>
          <w:sz w:val="32"/>
          <w:szCs w:val="32"/>
        </w:rPr>
        <w:t>(</w:t>
      </w:r>
      <w:r>
        <w:rPr>
          <w:rFonts w:ascii="宋体" w:eastAsia="宋体" w:hAnsi="宋体" w:cs="宋体" w:hint="eastAsia"/>
          <w:sz w:val="32"/>
          <w:szCs w:val="32"/>
        </w:rPr>
        <w:t>不含未按要求进行跟踪评价的、产业定位改变和超总量排污等情况的）可参照本方</w:t>
      </w:r>
      <w:r>
        <w:rPr>
          <w:rFonts w:ascii="宋体" w:eastAsia="宋体" w:hAnsi="宋体" w:cs="宋体" w:hint="eastAsia"/>
          <w:sz w:val="32"/>
          <w:szCs w:val="32"/>
        </w:rPr>
        <w:t>案落实相关改革措施。</w:t>
      </w:r>
      <w:r>
        <w:rPr>
          <w:rFonts w:ascii="宋体" w:eastAsia="宋体" w:hAnsi="宋体" w:cs="宋体" w:hint="eastAsia"/>
          <w:sz w:val="32"/>
          <w:szCs w:val="32"/>
        </w:rPr>
        <w:t xml:space="preserve"> </w:t>
      </w:r>
    </w:p>
    <w:p w:rsidR="00CC5EA6" w:rsidRDefault="00B02270">
      <w:pPr>
        <w:widowControl/>
        <w:jc w:val="left"/>
        <w:rPr>
          <w:rFonts w:ascii="宋体" w:eastAsia="宋体" w:hAnsi="宋体" w:cs="宋体"/>
        </w:rPr>
      </w:pPr>
      <w:r>
        <w:rPr>
          <w:rFonts w:ascii="宋体" w:eastAsia="宋体" w:hAnsi="宋体" w:cs="宋体" w:hint="eastAsia"/>
          <w:b/>
          <w:bCs/>
          <w:color w:val="000000"/>
          <w:kern w:val="0"/>
          <w:sz w:val="32"/>
          <w:szCs w:val="32"/>
          <w:lang/>
        </w:rPr>
        <w:t>（二）改革区域管理机构抓好改革落实</w:t>
      </w:r>
      <w:r>
        <w:rPr>
          <w:rFonts w:ascii="宋体" w:eastAsia="宋体" w:hAnsi="宋体" w:cs="宋体" w:hint="eastAsia"/>
          <w:b/>
          <w:bCs/>
          <w:color w:val="000000"/>
          <w:kern w:val="0"/>
          <w:sz w:val="32"/>
          <w:szCs w:val="32"/>
          <w:lang/>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1</w:t>
      </w:r>
      <w:r>
        <w:rPr>
          <w:rFonts w:ascii="宋体" w:eastAsia="宋体" w:hAnsi="宋体" w:cs="宋体" w:hint="eastAsia"/>
          <w:b/>
          <w:bCs/>
          <w:sz w:val="32"/>
          <w:szCs w:val="32"/>
        </w:rPr>
        <w:t>、高质量编制规划环评。</w:t>
      </w:r>
      <w:r>
        <w:rPr>
          <w:rFonts w:ascii="宋体" w:eastAsia="宋体" w:hAnsi="宋体" w:cs="宋体" w:hint="eastAsia"/>
          <w:sz w:val="32"/>
          <w:szCs w:val="32"/>
        </w:rPr>
        <w:t>改革区域管理机构要按照技术规范要求，高质量编制改革区域规划环评，严格落实“三线一单”生态环境分区管控要求，试点产业园区碳排放评价，优化区域定位和布局，制定生态空间清单、污染物排放总量管控限值清单、产业环境准入条件清单、现有问题整改措施清单、规划优化调整建议清单、环境标准清单等“六张清单”，作为支撑规划科学决策实施的重要依据和项目环境准入的强制约束。如改革区域规划重大调整且导致环境不利影响加大的，应重新编制规划环境影响评价文</w:t>
      </w:r>
      <w:r>
        <w:rPr>
          <w:rFonts w:ascii="宋体" w:eastAsia="宋体" w:hAnsi="宋体" w:cs="宋体" w:hint="eastAsia"/>
          <w:sz w:val="32"/>
          <w:szCs w:val="32"/>
        </w:rPr>
        <w:t>件。实施五年以上的产业园区规划，改革区域管理机构应组织开展环境影响的跟踪评价。</w:t>
      </w:r>
      <w:r>
        <w:rPr>
          <w:rFonts w:ascii="宋体" w:eastAsia="宋体" w:hAnsi="宋体" w:cs="宋体" w:hint="eastAsia"/>
          <w:sz w:val="32"/>
          <w:szCs w:val="32"/>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2</w:t>
      </w:r>
      <w:r>
        <w:rPr>
          <w:rFonts w:ascii="宋体" w:eastAsia="宋体" w:hAnsi="宋体" w:cs="宋体" w:hint="eastAsia"/>
          <w:b/>
          <w:bCs/>
          <w:sz w:val="32"/>
          <w:szCs w:val="32"/>
        </w:rPr>
        <w:t>、完善改革配套措施。</w:t>
      </w:r>
      <w:r>
        <w:rPr>
          <w:rFonts w:ascii="宋体" w:eastAsia="宋体" w:hAnsi="宋体" w:cs="宋体" w:hint="eastAsia"/>
          <w:sz w:val="32"/>
          <w:szCs w:val="32"/>
        </w:rPr>
        <w:t>各类园区规划环评通过审查后，根据规划的实施范围、产业类型、环境风险防范责任等内容，实施改革措施。对于环评审批权限在建德市以上的项目、原料或产品列入《环境保护综合名录》“高污染、高环境风险”产品名录、属于两高项目范围、生活垃圾（含餐厨废弃物）集中处置和生活垃圾发电项目</w:t>
      </w:r>
      <w:r>
        <w:rPr>
          <w:rFonts w:ascii="宋体" w:eastAsia="宋体" w:hAnsi="宋体" w:cs="宋体" w:hint="eastAsia"/>
          <w:sz w:val="32"/>
          <w:szCs w:val="32"/>
        </w:rPr>
        <w:t>、</w:t>
      </w:r>
      <w:r>
        <w:rPr>
          <w:rFonts w:ascii="宋体" w:eastAsia="宋体" w:hAnsi="宋体" w:cs="宋体" w:hint="eastAsia"/>
          <w:sz w:val="32"/>
          <w:szCs w:val="32"/>
        </w:rPr>
        <w:t>需编制报告书的电磁类项目和核技术利用项目等建设项目均列入环评审批负面清单。环评审批负面清单内的项目，依法实行环评审批，不适用本《方案》改革措施。</w:t>
      </w:r>
      <w:r>
        <w:rPr>
          <w:rFonts w:ascii="宋体" w:eastAsia="宋体" w:hAnsi="宋体" w:cs="宋体" w:hint="eastAsia"/>
          <w:sz w:val="32"/>
          <w:szCs w:val="32"/>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3</w:t>
      </w:r>
      <w:r>
        <w:rPr>
          <w:rFonts w:ascii="宋体" w:eastAsia="宋体" w:hAnsi="宋体" w:cs="宋体" w:hint="eastAsia"/>
          <w:b/>
          <w:bCs/>
          <w:sz w:val="32"/>
          <w:szCs w:val="32"/>
        </w:rPr>
        <w:t>、落实风险管控措施。</w:t>
      </w:r>
      <w:r>
        <w:rPr>
          <w:rFonts w:ascii="宋体" w:eastAsia="宋体" w:hAnsi="宋体" w:cs="宋体" w:hint="eastAsia"/>
          <w:sz w:val="32"/>
          <w:szCs w:val="32"/>
        </w:rPr>
        <w:t>按规划环评要求，完善改革区域生态环境基础设施建设和运行管理，健全生态环境监测网络，深化“污水零直排区”建设，落实环境安全风险管控措施，防范各类安全和生态环境事故的发生。对列入《正面清单》且位于园区边界，排放废气、噪声等污染物对周边敏感点有影响的建</w:t>
      </w:r>
      <w:r>
        <w:rPr>
          <w:rFonts w:ascii="宋体" w:eastAsia="宋体" w:hAnsi="宋体" w:cs="宋体" w:hint="eastAsia"/>
          <w:sz w:val="32"/>
          <w:szCs w:val="32"/>
        </w:rPr>
        <w:lastRenderedPageBreak/>
        <w:t>设项目，应从严把关。</w:t>
      </w:r>
      <w:r>
        <w:rPr>
          <w:rFonts w:ascii="宋体" w:eastAsia="宋体" w:hAnsi="宋体" w:cs="宋体" w:hint="eastAsia"/>
          <w:sz w:val="32"/>
          <w:szCs w:val="32"/>
        </w:rPr>
        <w:t xml:space="preserve"> </w:t>
      </w:r>
    </w:p>
    <w:p w:rsidR="00CC5EA6" w:rsidRDefault="00B02270">
      <w:pPr>
        <w:widowControl/>
        <w:ind w:firstLineChars="200" w:firstLine="643"/>
        <w:jc w:val="left"/>
        <w:rPr>
          <w:rFonts w:ascii="宋体" w:eastAsia="宋体" w:hAnsi="宋体" w:cs="宋体"/>
          <w:b/>
          <w:bCs/>
          <w:color w:val="000000"/>
          <w:kern w:val="0"/>
          <w:sz w:val="32"/>
          <w:szCs w:val="32"/>
          <w:lang/>
        </w:rPr>
      </w:pPr>
      <w:r>
        <w:rPr>
          <w:rFonts w:ascii="宋体" w:eastAsia="宋体" w:hAnsi="宋体" w:cs="宋体" w:hint="eastAsia"/>
          <w:b/>
          <w:bCs/>
          <w:color w:val="000000"/>
          <w:kern w:val="0"/>
          <w:sz w:val="32"/>
          <w:szCs w:val="32"/>
          <w:lang/>
        </w:rPr>
        <w:t>（三）生态环境部门强化监督管理</w:t>
      </w:r>
      <w:r>
        <w:rPr>
          <w:rFonts w:ascii="宋体" w:eastAsia="宋体" w:hAnsi="宋体" w:cs="宋体" w:hint="eastAsia"/>
          <w:b/>
          <w:bCs/>
          <w:color w:val="000000"/>
          <w:kern w:val="0"/>
          <w:sz w:val="32"/>
          <w:szCs w:val="32"/>
          <w:lang/>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1</w:t>
      </w:r>
      <w:r>
        <w:rPr>
          <w:rFonts w:ascii="宋体" w:eastAsia="宋体" w:hAnsi="宋体" w:cs="宋体" w:hint="eastAsia"/>
          <w:b/>
          <w:bCs/>
          <w:sz w:val="32"/>
          <w:szCs w:val="32"/>
        </w:rPr>
        <w:t>、强化环评中介机构监管。</w:t>
      </w:r>
      <w:r>
        <w:rPr>
          <w:rFonts w:ascii="宋体" w:eastAsia="宋体" w:hAnsi="宋体" w:cs="宋体" w:hint="eastAsia"/>
          <w:sz w:val="32"/>
          <w:szCs w:val="32"/>
        </w:rPr>
        <w:t>依法加强环评</w:t>
      </w:r>
      <w:r>
        <w:rPr>
          <w:rFonts w:ascii="宋体" w:eastAsia="宋体" w:hAnsi="宋体" w:cs="宋体" w:hint="eastAsia"/>
          <w:sz w:val="32"/>
          <w:szCs w:val="32"/>
        </w:rPr>
        <w:t>编制质量抽查，对在我市开展环评编制服务的第三方中介机构和从业人员实施全过程监管。对环评文件存在质量问题的建设单位、环评编制第三方中介机构和从业人员依法处理，进一步规范环评第三方中介机构从业活动。</w:t>
      </w:r>
      <w:r>
        <w:rPr>
          <w:rFonts w:ascii="宋体" w:eastAsia="宋体" w:hAnsi="宋体" w:cs="宋体" w:hint="eastAsia"/>
          <w:sz w:val="32"/>
          <w:szCs w:val="32"/>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2</w:t>
      </w:r>
      <w:r>
        <w:rPr>
          <w:rFonts w:ascii="宋体" w:eastAsia="宋体" w:hAnsi="宋体" w:cs="宋体" w:hint="eastAsia"/>
          <w:b/>
          <w:bCs/>
          <w:sz w:val="32"/>
          <w:szCs w:val="32"/>
        </w:rPr>
        <w:t>、深化事中事后监管。</w:t>
      </w:r>
      <w:r>
        <w:rPr>
          <w:rFonts w:ascii="宋体" w:eastAsia="宋体" w:hAnsi="宋体" w:cs="宋体" w:hint="eastAsia"/>
          <w:sz w:val="32"/>
          <w:szCs w:val="32"/>
        </w:rPr>
        <w:t>强化固定源排污许可一证式监管，依法查处各类违法排污行为。按照“双随机</w:t>
      </w:r>
      <w:r w:rsidR="001A4D48">
        <w:rPr>
          <w:rFonts w:ascii="宋体" w:eastAsia="宋体" w:hAnsi="宋体" w:cs="宋体" w:hint="eastAsia"/>
          <w:sz w:val="32"/>
          <w:szCs w:val="32"/>
        </w:rPr>
        <w:t>、</w:t>
      </w:r>
      <w:r>
        <w:rPr>
          <w:rFonts w:ascii="宋体" w:eastAsia="宋体" w:hAnsi="宋体" w:cs="宋体" w:hint="eastAsia"/>
          <w:sz w:val="32"/>
          <w:szCs w:val="32"/>
        </w:rPr>
        <w:t>一公开”的要求，加大对免于环评手续、降低环评等级的建设项目抽查检查；对豁免环评编制的建设项目，在投运前应上门开展服务指导。检查中发现作出虚假承诺或者承诺内容严重不实而取得环评审批、备案意见的，依照《中华人民共和国行政处罚法</w:t>
      </w:r>
      <w:r>
        <w:rPr>
          <w:rFonts w:ascii="宋体" w:eastAsia="宋体" w:hAnsi="宋体" w:cs="宋体" w:hint="eastAsia"/>
          <w:sz w:val="32"/>
          <w:szCs w:val="32"/>
        </w:rPr>
        <w:t>》《中华人民共和国行政许可法》《中华人民共和国环境影响评价法》等有关法律法规依法处理。</w:t>
      </w:r>
      <w:r>
        <w:rPr>
          <w:rFonts w:ascii="宋体" w:eastAsia="宋体" w:hAnsi="宋体" w:cs="宋体" w:hint="eastAsia"/>
          <w:sz w:val="32"/>
          <w:szCs w:val="32"/>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3</w:t>
      </w:r>
      <w:r>
        <w:rPr>
          <w:rFonts w:ascii="宋体" w:eastAsia="宋体" w:hAnsi="宋体" w:cs="宋体" w:hint="eastAsia"/>
          <w:b/>
          <w:bCs/>
          <w:sz w:val="32"/>
          <w:szCs w:val="32"/>
        </w:rPr>
        <w:t>、落实信息化建设保障。</w:t>
      </w:r>
      <w:r>
        <w:rPr>
          <w:rFonts w:ascii="宋体" w:eastAsia="宋体" w:hAnsi="宋体" w:cs="宋体" w:hint="eastAsia"/>
          <w:sz w:val="32"/>
          <w:szCs w:val="32"/>
        </w:rPr>
        <w:t>依托省市“生态智卫”信息化建设，在“规划环评</w:t>
      </w:r>
      <w:r>
        <w:rPr>
          <w:rFonts w:ascii="宋体" w:eastAsia="宋体" w:hAnsi="宋体" w:cs="宋体" w:hint="eastAsia"/>
          <w:sz w:val="32"/>
          <w:szCs w:val="32"/>
        </w:rPr>
        <w:t>+</w:t>
      </w:r>
      <w:r>
        <w:rPr>
          <w:rFonts w:ascii="宋体" w:eastAsia="宋体" w:hAnsi="宋体" w:cs="宋体" w:hint="eastAsia"/>
          <w:sz w:val="32"/>
          <w:szCs w:val="32"/>
        </w:rPr>
        <w:t>项目环评”一体化应用场景模块，动态公开符合要求的改革区域名录，优化办事流程，整合现有信息化资源，实现全程网办，确保改革区域、改革事项全覆盖；与各改革园区环境监测监控系统实现数据互通，以数字化、智能化手段提升环境管理能力和水平。做好“规划环评</w:t>
      </w:r>
      <w:r>
        <w:rPr>
          <w:rFonts w:ascii="宋体" w:eastAsia="宋体" w:hAnsi="宋体" w:cs="宋体" w:hint="eastAsia"/>
          <w:sz w:val="32"/>
          <w:szCs w:val="32"/>
        </w:rPr>
        <w:t>+</w:t>
      </w:r>
      <w:r>
        <w:rPr>
          <w:rFonts w:ascii="宋体" w:eastAsia="宋体" w:hAnsi="宋体" w:cs="宋体" w:hint="eastAsia"/>
          <w:sz w:val="32"/>
          <w:szCs w:val="32"/>
        </w:rPr>
        <w:t>项目环评”改革政策宣传。</w:t>
      </w:r>
      <w:r>
        <w:rPr>
          <w:rFonts w:ascii="宋体" w:eastAsia="宋体" w:hAnsi="宋体" w:cs="宋体" w:hint="eastAsia"/>
          <w:sz w:val="32"/>
          <w:szCs w:val="32"/>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color w:val="000000"/>
          <w:kern w:val="0"/>
          <w:sz w:val="32"/>
          <w:szCs w:val="32"/>
          <w:lang/>
        </w:rPr>
        <w:t>（四）建设单位落实主体责任</w:t>
      </w:r>
      <w:r>
        <w:rPr>
          <w:rFonts w:ascii="宋体" w:eastAsia="宋体" w:hAnsi="宋体" w:cs="宋体" w:hint="eastAsia"/>
          <w:b/>
          <w:bCs/>
          <w:color w:val="000000"/>
          <w:kern w:val="0"/>
          <w:sz w:val="32"/>
          <w:szCs w:val="32"/>
          <w:lang/>
        </w:rPr>
        <w:t xml:space="preserve"> </w:t>
      </w:r>
    </w:p>
    <w:p w:rsidR="00CC5EA6" w:rsidRDefault="00B02270">
      <w:pPr>
        <w:spacing w:line="480" w:lineRule="exact"/>
        <w:ind w:firstLineChars="200" w:firstLine="643"/>
        <w:rPr>
          <w:rFonts w:ascii="宋体" w:eastAsia="宋体" w:hAnsi="宋体" w:cs="宋体"/>
        </w:rPr>
      </w:pPr>
      <w:r>
        <w:rPr>
          <w:rFonts w:ascii="宋体" w:eastAsia="宋体" w:hAnsi="宋体" w:cs="宋体" w:hint="eastAsia"/>
          <w:b/>
          <w:bCs/>
          <w:sz w:val="32"/>
          <w:szCs w:val="32"/>
        </w:rPr>
        <w:t>1</w:t>
      </w:r>
      <w:r>
        <w:rPr>
          <w:rFonts w:ascii="宋体" w:eastAsia="宋体" w:hAnsi="宋体" w:cs="宋体" w:hint="eastAsia"/>
          <w:b/>
          <w:bCs/>
          <w:sz w:val="32"/>
          <w:szCs w:val="32"/>
        </w:rPr>
        <w:t>、落实污染防治责任。</w:t>
      </w:r>
      <w:r>
        <w:rPr>
          <w:rFonts w:ascii="宋体" w:eastAsia="宋体" w:hAnsi="宋体" w:cs="宋体" w:hint="eastAsia"/>
          <w:sz w:val="32"/>
          <w:szCs w:val="32"/>
        </w:rPr>
        <w:t>改革区域范围内建设单位应严格遵</w:t>
      </w:r>
      <w:r>
        <w:rPr>
          <w:rFonts w:ascii="宋体" w:eastAsia="宋体" w:hAnsi="宋体" w:cs="宋体" w:hint="eastAsia"/>
          <w:sz w:val="32"/>
          <w:szCs w:val="32"/>
        </w:rPr>
        <w:t>守生态环境相关法律法规和规范标准要求，切实履行生态环境保护和污染防治主体责任，落实环境风险防范，做好自行监测，确保污染物达标排放。对于免于办理环评手续的项目，不免除建设单位生态环境保护和污染防治的法定义务；建设单位应当</w:t>
      </w:r>
      <w:r>
        <w:rPr>
          <w:rFonts w:ascii="宋体" w:eastAsia="宋体" w:hAnsi="宋体" w:cs="宋体" w:hint="eastAsia"/>
          <w:sz w:val="32"/>
          <w:szCs w:val="32"/>
        </w:rPr>
        <w:lastRenderedPageBreak/>
        <w:t>按照建设项目环境保护管理相关要求，做好项目环保设计，落实“三同时”管理要求，以及法律、法规、标准及相关技术规范提出的各项环保要求；降级为备案管理的建设项目，建设单位应当按照规定的标准和程序，对配套建设的环境保护设施进行验收。</w:t>
      </w:r>
      <w:r>
        <w:rPr>
          <w:rFonts w:ascii="宋体" w:eastAsia="宋体" w:hAnsi="宋体" w:cs="宋体" w:hint="eastAsia"/>
          <w:sz w:val="32"/>
          <w:szCs w:val="32"/>
        </w:rPr>
        <w:t xml:space="preserve"> </w:t>
      </w:r>
    </w:p>
    <w:p w:rsidR="00CC5EA6" w:rsidRDefault="00B02270">
      <w:pPr>
        <w:spacing w:line="480" w:lineRule="exact"/>
        <w:ind w:firstLineChars="200" w:firstLine="643"/>
        <w:rPr>
          <w:rFonts w:ascii="宋体" w:eastAsia="宋体" w:hAnsi="宋体" w:cs="宋体"/>
          <w:sz w:val="32"/>
          <w:szCs w:val="32"/>
        </w:rPr>
      </w:pPr>
      <w:r>
        <w:rPr>
          <w:rFonts w:ascii="宋体" w:eastAsia="宋体" w:hAnsi="宋体" w:cs="宋体" w:hint="eastAsia"/>
          <w:b/>
          <w:bCs/>
          <w:sz w:val="32"/>
          <w:szCs w:val="32"/>
        </w:rPr>
        <w:t>2</w:t>
      </w:r>
      <w:r>
        <w:rPr>
          <w:rFonts w:ascii="宋体" w:eastAsia="宋体" w:hAnsi="宋体" w:cs="宋体" w:hint="eastAsia"/>
          <w:b/>
          <w:bCs/>
          <w:sz w:val="32"/>
          <w:szCs w:val="32"/>
        </w:rPr>
        <w:t>、建设单位对环评文件及相关支撑材料内容的真实性负责。</w:t>
      </w:r>
    </w:p>
    <w:p w:rsidR="00CC5EA6" w:rsidRDefault="00B02270">
      <w:pPr>
        <w:spacing w:line="480" w:lineRule="exact"/>
        <w:ind w:firstLineChars="200" w:firstLine="640"/>
        <w:rPr>
          <w:rFonts w:ascii="宋体" w:eastAsia="宋体" w:hAnsi="宋体" w:cs="宋体"/>
          <w:sz w:val="32"/>
          <w:szCs w:val="32"/>
        </w:rPr>
      </w:pPr>
      <w:r>
        <w:rPr>
          <w:rFonts w:ascii="宋体" w:eastAsia="宋体" w:hAnsi="宋体" w:cs="宋体" w:hint="eastAsia"/>
          <w:sz w:val="32"/>
          <w:szCs w:val="32"/>
        </w:rPr>
        <w:t>如存在虚假</w:t>
      </w:r>
      <w:r>
        <w:rPr>
          <w:rFonts w:ascii="宋体" w:eastAsia="宋体" w:hAnsi="宋体" w:cs="宋体" w:hint="eastAsia"/>
          <w:sz w:val="32"/>
          <w:szCs w:val="32"/>
        </w:rPr>
        <w:t>承诺、不按承诺落实生态环境治理要求等行为的，不再适用本方案所列改革措施。</w:t>
      </w:r>
      <w:r>
        <w:rPr>
          <w:rFonts w:ascii="宋体" w:eastAsia="宋体" w:hAnsi="宋体" w:cs="宋体" w:hint="eastAsia"/>
          <w:sz w:val="32"/>
          <w:szCs w:val="32"/>
        </w:rPr>
        <w:t xml:space="preserve"> </w:t>
      </w:r>
    </w:p>
    <w:p w:rsidR="00CC5EA6" w:rsidRDefault="00B02270">
      <w:pPr>
        <w:widowControl/>
        <w:ind w:firstLineChars="200" w:firstLine="643"/>
        <w:jc w:val="left"/>
        <w:rPr>
          <w:rFonts w:ascii="宋体" w:eastAsia="宋体" w:hAnsi="宋体" w:cs="宋体"/>
          <w:b/>
          <w:bCs/>
          <w:sz w:val="32"/>
          <w:szCs w:val="32"/>
        </w:rPr>
      </w:pPr>
      <w:r>
        <w:rPr>
          <w:rFonts w:ascii="宋体" w:eastAsia="宋体" w:hAnsi="宋体" w:cs="宋体" w:hint="eastAsia"/>
          <w:b/>
          <w:bCs/>
          <w:color w:val="000000"/>
          <w:kern w:val="0"/>
          <w:sz w:val="32"/>
          <w:szCs w:val="32"/>
          <w:lang/>
        </w:rPr>
        <w:t>五、有效日期</w:t>
      </w:r>
      <w:r>
        <w:rPr>
          <w:rFonts w:ascii="宋体" w:eastAsia="宋体" w:hAnsi="宋体" w:cs="宋体" w:hint="eastAsia"/>
          <w:b/>
          <w:bCs/>
          <w:color w:val="000000"/>
          <w:kern w:val="0"/>
          <w:sz w:val="32"/>
          <w:szCs w:val="32"/>
          <w:lang/>
        </w:rPr>
        <w:t xml:space="preserve"> </w:t>
      </w:r>
    </w:p>
    <w:p w:rsidR="00CC5EA6" w:rsidRDefault="00B02270">
      <w:pPr>
        <w:widowControl/>
        <w:ind w:firstLineChars="200" w:firstLine="640"/>
        <w:jc w:val="left"/>
        <w:rPr>
          <w:rFonts w:ascii="宋体" w:eastAsia="宋体" w:hAnsi="宋体" w:cs="宋体"/>
          <w:sz w:val="32"/>
          <w:szCs w:val="32"/>
        </w:rPr>
      </w:pPr>
      <w:r>
        <w:rPr>
          <w:rFonts w:ascii="宋体" w:eastAsia="宋体" w:hAnsi="宋体" w:cs="宋体" w:hint="eastAsia"/>
          <w:sz w:val="32"/>
          <w:szCs w:val="32"/>
        </w:rPr>
        <w:t>本方案自</w:t>
      </w:r>
      <w:r>
        <w:rPr>
          <w:rFonts w:ascii="宋体" w:eastAsia="宋体" w:hAnsi="宋体" w:cs="宋体" w:hint="eastAsia"/>
          <w:sz w:val="32"/>
          <w:szCs w:val="32"/>
        </w:rPr>
        <w:t>文件发布之日</w:t>
      </w:r>
      <w:r>
        <w:rPr>
          <w:rFonts w:ascii="宋体" w:eastAsia="宋体" w:hAnsi="宋体" w:cs="宋体" w:hint="eastAsia"/>
          <w:sz w:val="32"/>
          <w:szCs w:val="32"/>
        </w:rPr>
        <w:t>起施行，</w:t>
      </w:r>
      <w:r>
        <w:rPr>
          <w:rFonts w:ascii="宋体" w:eastAsia="宋体" w:hAnsi="宋体" w:cs="宋体" w:hint="eastAsia"/>
          <w:color w:val="000000"/>
          <w:kern w:val="0"/>
          <w:sz w:val="32"/>
          <w:szCs w:val="32"/>
          <w:lang/>
        </w:rPr>
        <w:t>有效期至</w:t>
      </w:r>
      <w:r>
        <w:rPr>
          <w:rFonts w:ascii="宋体" w:eastAsia="宋体" w:hAnsi="宋体" w:cs="宋体" w:hint="eastAsia"/>
          <w:color w:val="000000"/>
          <w:kern w:val="0"/>
          <w:sz w:val="32"/>
          <w:szCs w:val="32"/>
          <w:lang/>
        </w:rPr>
        <w:t xml:space="preserve"> 2025 </w:t>
      </w:r>
      <w:r>
        <w:rPr>
          <w:rFonts w:ascii="宋体" w:eastAsia="宋体" w:hAnsi="宋体" w:cs="宋体" w:hint="eastAsia"/>
          <w:color w:val="000000"/>
          <w:kern w:val="0"/>
          <w:sz w:val="32"/>
          <w:szCs w:val="32"/>
          <w:lang/>
        </w:rPr>
        <w:t>年</w:t>
      </w:r>
      <w:r>
        <w:rPr>
          <w:rFonts w:ascii="宋体" w:eastAsia="宋体" w:hAnsi="宋体" w:cs="宋体" w:hint="eastAsia"/>
          <w:color w:val="000000"/>
          <w:kern w:val="0"/>
          <w:sz w:val="32"/>
          <w:szCs w:val="32"/>
          <w:lang/>
        </w:rPr>
        <w:t xml:space="preserve"> 12 </w:t>
      </w:r>
      <w:r>
        <w:rPr>
          <w:rFonts w:ascii="宋体" w:eastAsia="宋体" w:hAnsi="宋体" w:cs="宋体" w:hint="eastAsia"/>
          <w:color w:val="000000"/>
          <w:kern w:val="0"/>
          <w:sz w:val="32"/>
          <w:szCs w:val="32"/>
          <w:lang/>
        </w:rPr>
        <w:t>月</w:t>
      </w:r>
      <w:r>
        <w:rPr>
          <w:rFonts w:ascii="宋体" w:eastAsia="宋体" w:hAnsi="宋体" w:cs="宋体" w:hint="eastAsia"/>
          <w:color w:val="000000"/>
          <w:kern w:val="0"/>
          <w:sz w:val="32"/>
          <w:szCs w:val="32"/>
          <w:lang/>
        </w:rPr>
        <w:t xml:space="preserve"> 31 </w:t>
      </w:r>
      <w:r>
        <w:rPr>
          <w:rFonts w:ascii="宋体" w:eastAsia="宋体" w:hAnsi="宋体" w:cs="宋体" w:hint="eastAsia"/>
          <w:color w:val="000000"/>
          <w:kern w:val="0"/>
          <w:sz w:val="32"/>
          <w:szCs w:val="32"/>
          <w:lang/>
        </w:rPr>
        <w:t>日。</w:t>
      </w:r>
      <w:r>
        <w:rPr>
          <w:rFonts w:ascii="宋体" w:eastAsia="宋体" w:hAnsi="宋体" w:cs="宋体" w:hint="eastAsia"/>
          <w:color w:val="000000"/>
          <w:kern w:val="0"/>
          <w:sz w:val="32"/>
          <w:szCs w:val="32"/>
          <w:lang/>
        </w:rPr>
        <w:t xml:space="preserve"> </w:t>
      </w:r>
    </w:p>
    <w:p w:rsidR="00CC5EA6" w:rsidRDefault="00CC5EA6">
      <w:pPr>
        <w:widowControl/>
        <w:ind w:firstLineChars="100" w:firstLine="310"/>
        <w:jc w:val="left"/>
        <w:rPr>
          <w:rFonts w:ascii="宋体" w:eastAsia="宋体" w:hAnsi="宋体" w:cs="宋体"/>
          <w:color w:val="000000"/>
          <w:kern w:val="0"/>
          <w:sz w:val="31"/>
          <w:szCs w:val="31"/>
          <w:lang/>
        </w:rPr>
      </w:pPr>
    </w:p>
    <w:p w:rsidR="00CC5EA6" w:rsidRDefault="00B02270">
      <w:pPr>
        <w:widowControl/>
        <w:ind w:firstLineChars="200" w:firstLine="620"/>
        <w:jc w:val="left"/>
        <w:rPr>
          <w:rFonts w:ascii="宋体" w:eastAsia="宋体" w:hAnsi="宋体" w:cs="宋体"/>
        </w:rPr>
      </w:pPr>
      <w:r>
        <w:rPr>
          <w:rFonts w:ascii="宋体" w:eastAsia="宋体" w:hAnsi="宋体" w:cs="宋体" w:hint="eastAsia"/>
          <w:color w:val="000000"/>
          <w:kern w:val="0"/>
          <w:sz w:val="31"/>
          <w:szCs w:val="31"/>
          <w:lang/>
        </w:rPr>
        <w:t>附件：</w:t>
      </w:r>
      <w:r>
        <w:rPr>
          <w:rFonts w:ascii="宋体" w:eastAsia="宋体" w:hAnsi="宋体" w:cs="宋体" w:hint="eastAsia"/>
          <w:color w:val="000000"/>
          <w:kern w:val="0"/>
          <w:sz w:val="31"/>
          <w:szCs w:val="31"/>
          <w:lang/>
        </w:rPr>
        <w:t>1.</w:t>
      </w:r>
      <w:r>
        <w:rPr>
          <w:rFonts w:ascii="宋体" w:eastAsia="宋体" w:hAnsi="宋体" w:cs="宋体" w:hint="eastAsia"/>
          <w:color w:val="000000"/>
          <w:kern w:val="0"/>
          <w:sz w:val="31"/>
          <w:szCs w:val="31"/>
          <w:lang/>
        </w:rPr>
        <w:t>杭州市改革区域公共服务项目环评优化正面清单</w:t>
      </w:r>
      <w:r>
        <w:rPr>
          <w:rFonts w:ascii="宋体" w:eastAsia="宋体" w:hAnsi="宋体" w:cs="宋体" w:hint="eastAsia"/>
          <w:color w:val="000000"/>
          <w:kern w:val="0"/>
          <w:sz w:val="31"/>
          <w:szCs w:val="31"/>
          <w:lang/>
        </w:rPr>
        <w:t xml:space="preserve"> </w:t>
      </w:r>
    </w:p>
    <w:p w:rsidR="00CC5EA6" w:rsidRDefault="00B02270">
      <w:pPr>
        <w:widowControl/>
        <w:numPr>
          <w:ilvl w:val="0"/>
          <w:numId w:val="1"/>
        </w:numPr>
        <w:ind w:firstLineChars="500" w:firstLine="1550"/>
        <w:jc w:val="left"/>
        <w:rPr>
          <w:rFonts w:ascii="宋体" w:eastAsia="宋体" w:hAnsi="宋体" w:cs="宋体"/>
          <w:color w:val="000000"/>
          <w:kern w:val="0"/>
          <w:sz w:val="31"/>
          <w:szCs w:val="31"/>
          <w:lang/>
        </w:rPr>
      </w:pPr>
      <w:r>
        <w:rPr>
          <w:rFonts w:ascii="宋体" w:eastAsia="宋体" w:hAnsi="宋体" w:cs="宋体" w:hint="eastAsia"/>
          <w:color w:val="000000"/>
          <w:kern w:val="0"/>
          <w:sz w:val="31"/>
          <w:szCs w:val="31"/>
          <w:lang/>
        </w:rPr>
        <w:t>杭州市建设项目环境影响登记表</w:t>
      </w:r>
    </w:p>
    <w:p w:rsidR="00CC5EA6" w:rsidRDefault="00CC5EA6">
      <w:pPr>
        <w:widowControl/>
        <w:jc w:val="left"/>
        <w:rPr>
          <w:rFonts w:ascii="宋体" w:eastAsia="宋体" w:hAnsi="宋体" w:cs="宋体"/>
          <w:color w:val="000000"/>
          <w:kern w:val="0"/>
          <w:sz w:val="31"/>
          <w:szCs w:val="31"/>
          <w:lang/>
        </w:rPr>
      </w:pPr>
    </w:p>
    <w:p w:rsidR="00CC5EA6" w:rsidRDefault="00CC5EA6">
      <w:pPr>
        <w:widowControl/>
        <w:jc w:val="left"/>
        <w:rPr>
          <w:rFonts w:ascii="宋体" w:eastAsia="宋体" w:hAnsi="宋体" w:cs="宋体"/>
          <w:color w:val="000000"/>
          <w:kern w:val="0"/>
          <w:sz w:val="31"/>
          <w:szCs w:val="31"/>
          <w:lang/>
        </w:rPr>
      </w:pPr>
    </w:p>
    <w:p w:rsidR="00CC5EA6" w:rsidRDefault="00CC5EA6">
      <w:pPr>
        <w:widowControl/>
        <w:jc w:val="left"/>
        <w:rPr>
          <w:rFonts w:ascii="宋体" w:eastAsia="宋体" w:hAnsi="宋体" w:cs="宋体"/>
          <w:color w:val="000000"/>
          <w:kern w:val="0"/>
          <w:sz w:val="31"/>
          <w:szCs w:val="31"/>
          <w:lang/>
        </w:rPr>
      </w:pPr>
    </w:p>
    <w:p w:rsidR="00CC5EA6" w:rsidRDefault="00CC5EA6">
      <w:pPr>
        <w:widowControl/>
        <w:jc w:val="left"/>
        <w:rPr>
          <w:rFonts w:ascii="宋体" w:eastAsia="宋体" w:hAnsi="宋体" w:cs="宋体"/>
          <w:color w:val="000000"/>
          <w:kern w:val="0"/>
          <w:sz w:val="31"/>
          <w:szCs w:val="31"/>
          <w:lang/>
        </w:rPr>
      </w:pPr>
    </w:p>
    <w:p w:rsidR="00CC5EA6" w:rsidRDefault="00CC5EA6">
      <w:pPr>
        <w:widowControl/>
        <w:jc w:val="left"/>
        <w:rPr>
          <w:rFonts w:ascii="宋体" w:eastAsia="宋体" w:hAnsi="宋体" w:cs="宋体"/>
          <w:color w:val="000000"/>
          <w:kern w:val="0"/>
          <w:sz w:val="31"/>
          <w:szCs w:val="31"/>
          <w:lang/>
        </w:rPr>
      </w:pPr>
    </w:p>
    <w:p w:rsidR="00CC5EA6" w:rsidRDefault="00CC5EA6">
      <w:pPr>
        <w:widowControl/>
        <w:jc w:val="left"/>
        <w:rPr>
          <w:rFonts w:ascii="宋体" w:eastAsia="宋体" w:hAnsi="宋体" w:cs="宋体"/>
          <w:color w:val="000000"/>
          <w:kern w:val="0"/>
          <w:sz w:val="31"/>
          <w:szCs w:val="31"/>
          <w:lang/>
        </w:rPr>
      </w:pPr>
    </w:p>
    <w:p w:rsidR="00CC5EA6" w:rsidRDefault="00CC5EA6">
      <w:pPr>
        <w:widowControl/>
        <w:jc w:val="left"/>
        <w:rPr>
          <w:rFonts w:ascii="宋体" w:eastAsia="宋体" w:hAnsi="宋体" w:cs="宋体"/>
          <w:color w:val="000000"/>
          <w:kern w:val="0"/>
          <w:sz w:val="31"/>
          <w:szCs w:val="31"/>
          <w:lang/>
        </w:rPr>
      </w:pPr>
    </w:p>
    <w:p w:rsidR="00CC5EA6" w:rsidRDefault="00CC5EA6">
      <w:pPr>
        <w:widowControl/>
        <w:jc w:val="left"/>
        <w:rPr>
          <w:rFonts w:ascii="宋体" w:eastAsia="宋体" w:hAnsi="宋体" w:cs="宋体"/>
          <w:color w:val="000000"/>
          <w:kern w:val="0"/>
          <w:sz w:val="31"/>
          <w:szCs w:val="31"/>
          <w:lang/>
        </w:rPr>
      </w:pPr>
    </w:p>
    <w:p w:rsidR="00CC5EA6" w:rsidRDefault="00CC5EA6">
      <w:pPr>
        <w:widowControl/>
        <w:jc w:val="left"/>
        <w:rPr>
          <w:rFonts w:ascii="宋体" w:eastAsia="宋体" w:hAnsi="宋体" w:cs="宋体"/>
          <w:color w:val="000000"/>
          <w:kern w:val="0"/>
          <w:sz w:val="31"/>
          <w:szCs w:val="31"/>
          <w:lang/>
        </w:rPr>
      </w:pPr>
    </w:p>
    <w:p w:rsidR="00CC5EA6" w:rsidRDefault="00B02270">
      <w:pPr>
        <w:suppressAutoHyphens/>
        <w:snapToGrid w:val="0"/>
        <w:spacing w:line="560" w:lineRule="exact"/>
        <w:rPr>
          <w:rFonts w:ascii="宋体" w:eastAsia="宋体" w:hAnsi="宋体" w:cs="宋体"/>
        </w:rPr>
      </w:pPr>
      <w:bookmarkStart w:id="1" w:name="_Toc28484"/>
      <w:r>
        <w:rPr>
          <w:rFonts w:ascii="宋体" w:eastAsia="宋体" w:hAnsi="宋体" w:cs="宋体" w:hint="eastAsia"/>
        </w:rPr>
        <w:lastRenderedPageBreak/>
        <w:t>附件</w:t>
      </w:r>
      <w:r>
        <w:rPr>
          <w:rFonts w:ascii="宋体" w:eastAsia="宋体" w:hAnsi="宋体" w:cs="宋体" w:hint="eastAsia"/>
        </w:rPr>
        <w:t>1</w:t>
      </w:r>
      <w:bookmarkStart w:id="2" w:name="_Toc16408"/>
      <w:bookmarkEnd w:id="1"/>
    </w:p>
    <w:p w:rsidR="00CC5EA6" w:rsidRDefault="00B02270" w:rsidP="001A4D48">
      <w:pPr>
        <w:suppressAutoHyphens/>
        <w:snapToGrid w:val="0"/>
        <w:spacing w:beforeLines="50" w:afterLines="50"/>
        <w:jc w:val="center"/>
        <w:rPr>
          <w:rFonts w:ascii="宋体" w:eastAsia="宋体" w:hAnsi="宋体" w:cs="宋体"/>
          <w:sz w:val="40"/>
          <w:szCs w:val="40"/>
        </w:rPr>
      </w:pPr>
      <w:r>
        <w:rPr>
          <w:rFonts w:ascii="宋体" w:eastAsia="宋体" w:hAnsi="宋体" w:cs="宋体" w:hint="eastAsia"/>
          <w:sz w:val="40"/>
          <w:szCs w:val="40"/>
        </w:rPr>
        <w:t>杭州市改革区域公共服务项目环评优化正面清单</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087"/>
        <w:gridCol w:w="847"/>
        <w:gridCol w:w="4936"/>
      </w:tblGrid>
      <w:tr w:rsidR="00CC5EA6">
        <w:trPr>
          <w:trHeight w:val="740"/>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kern w:val="0"/>
                <w:sz w:val="24"/>
              </w:rPr>
              <w:t>序号</w:t>
            </w:r>
          </w:p>
        </w:tc>
        <w:tc>
          <w:tcPr>
            <w:tcW w:w="2934" w:type="dxa"/>
            <w:gridSpan w:val="2"/>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《建设项目环境影响评价分类管理名录》项目类别号</w:t>
            </w:r>
          </w:p>
        </w:tc>
        <w:tc>
          <w:tcPr>
            <w:tcW w:w="4936"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项目类别</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w:t>
            </w:r>
          </w:p>
        </w:tc>
        <w:tc>
          <w:tcPr>
            <w:tcW w:w="2087" w:type="dxa"/>
            <w:noWrap/>
            <w:vAlign w:val="center"/>
          </w:tcPr>
          <w:p w:rsidR="00CC5EA6" w:rsidRDefault="00B02270">
            <w:pPr>
              <w:widowControl/>
              <w:suppressAutoHyphens/>
              <w:spacing w:line="360" w:lineRule="exact"/>
              <w:jc w:val="left"/>
              <w:rPr>
                <w:rFonts w:ascii="宋体" w:eastAsia="宋体" w:hAnsi="宋体" w:cs="宋体"/>
                <w:kern w:val="0"/>
                <w:sz w:val="24"/>
              </w:rPr>
            </w:pPr>
            <w:r>
              <w:rPr>
                <w:rFonts w:ascii="宋体" w:eastAsia="宋体" w:hAnsi="宋体" w:cs="宋体" w:hint="eastAsia"/>
                <w:kern w:val="0"/>
                <w:sz w:val="24"/>
              </w:rPr>
              <w:t>四十三、水的生产和供应业</w:t>
            </w: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94</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全部</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2</w:t>
            </w:r>
          </w:p>
        </w:tc>
        <w:tc>
          <w:tcPr>
            <w:tcW w:w="2087" w:type="dxa"/>
            <w:noWrap/>
            <w:vAlign w:val="center"/>
          </w:tcPr>
          <w:p w:rsidR="00CC5EA6" w:rsidRDefault="00B02270">
            <w:pPr>
              <w:widowControl/>
              <w:suppressAutoHyphens/>
              <w:spacing w:line="360" w:lineRule="exact"/>
              <w:jc w:val="left"/>
              <w:rPr>
                <w:rFonts w:ascii="宋体" w:eastAsia="宋体" w:hAnsi="宋体" w:cs="宋体"/>
                <w:kern w:val="0"/>
                <w:sz w:val="24"/>
              </w:rPr>
            </w:pPr>
            <w:r>
              <w:rPr>
                <w:rFonts w:ascii="宋体" w:eastAsia="宋体" w:hAnsi="宋体" w:cs="宋体" w:hint="eastAsia"/>
                <w:kern w:val="0"/>
                <w:sz w:val="24"/>
              </w:rPr>
              <w:t>四十八、公共设施管理业</w:t>
            </w: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105</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日转运能力</w:t>
            </w:r>
            <w:r>
              <w:rPr>
                <w:rFonts w:ascii="宋体" w:eastAsia="宋体" w:hAnsi="宋体" w:cs="宋体" w:hint="eastAsia"/>
                <w:kern w:val="0"/>
                <w:sz w:val="24"/>
              </w:rPr>
              <w:t>150</w:t>
            </w:r>
            <w:r>
              <w:rPr>
                <w:rFonts w:ascii="宋体" w:eastAsia="宋体" w:hAnsi="宋体" w:cs="宋体" w:hint="eastAsia"/>
                <w:kern w:val="0"/>
                <w:sz w:val="24"/>
              </w:rPr>
              <w:t>吨及以上的</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3</w:t>
            </w:r>
          </w:p>
        </w:tc>
        <w:tc>
          <w:tcPr>
            <w:tcW w:w="2087" w:type="dxa"/>
            <w:vMerge w:val="restart"/>
            <w:noWrap/>
            <w:vAlign w:val="center"/>
          </w:tcPr>
          <w:p w:rsidR="00CC5EA6" w:rsidRDefault="00B02270">
            <w:pPr>
              <w:widowControl/>
              <w:suppressAutoHyphens/>
              <w:spacing w:line="360" w:lineRule="exact"/>
              <w:jc w:val="left"/>
              <w:rPr>
                <w:rFonts w:ascii="宋体" w:eastAsia="宋体" w:hAnsi="宋体" w:cs="宋体"/>
                <w:kern w:val="0"/>
                <w:sz w:val="24"/>
              </w:rPr>
            </w:pPr>
            <w:r>
              <w:rPr>
                <w:rFonts w:ascii="宋体" w:eastAsia="宋体" w:hAnsi="宋体" w:cs="宋体" w:hint="eastAsia"/>
                <w:kern w:val="0"/>
                <w:sz w:val="24"/>
              </w:rPr>
              <w:t>四十九、卫生</w:t>
            </w: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108</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住院床位</w:t>
            </w:r>
            <w:r>
              <w:rPr>
                <w:rFonts w:ascii="宋体" w:eastAsia="宋体" w:hAnsi="宋体" w:cs="宋体" w:hint="eastAsia"/>
                <w:kern w:val="0"/>
                <w:sz w:val="24"/>
              </w:rPr>
              <w:t>500</w:t>
            </w:r>
            <w:r>
              <w:rPr>
                <w:rFonts w:ascii="宋体" w:eastAsia="宋体" w:hAnsi="宋体" w:cs="宋体" w:hint="eastAsia"/>
                <w:kern w:val="0"/>
                <w:sz w:val="24"/>
              </w:rPr>
              <w:t>张以下</w:t>
            </w:r>
            <w:r>
              <w:rPr>
                <w:rFonts w:ascii="宋体" w:eastAsia="宋体" w:hAnsi="宋体" w:cs="宋体" w:hint="eastAsia"/>
                <w:kern w:val="0"/>
                <w:sz w:val="24"/>
              </w:rPr>
              <w:t>20</w:t>
            </w:r>
            <w:r>
              <w:rPr>
                <w:rFonts w:ascii="宋体" w:eastAsia="宋体" w:hAnsi="宋体" w:cs="宋体" w:hint="eastAsia"/>
                <w:kern w:val="0"/>
                <w:sz w:val="24"/>
              </w:rPr>
              <w:t>张及以上的</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4</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109</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疾病预防控制中心（含</w:t>
            </w:r>
            <w:r>
              <w:rPr>
                <w:rFonts w:ascii="宋体" w:eastAsia="宋体" w:hAnsi="宋体" w:cs="宋体" w:hint="eastAsia"/>
                <w:kern w:val="0"/>
                <w:sz w:val="24"/>
              </w:rPr>
              <w:t>P3</w:t>
            </w:r>
            <w:r>
              <w:rPr>
                <w:rFonts w:ascii="宋体" w:eastAsia="宋体" w:hAnsi="宋体" w:cs="宋体" w:hint="eastAsia"/>
                <w:kern w:val="0"/>
                <w:sz w:val="24"/>
              </w:rPr>
              <w:t>或</w:t>
            </w:r>
            <w:r>
              <w:rPr>
                <w:rFonts w:ascii="宋体" w:eastAsia="宋体" w:hAnsi="宋体" w:cs="宋体" w:hint="eastAsia"/>
                <w:kern w:val="0"/>
                <w:sz w:val="24"/>
              </w:rPr>
              <w:t>P4</w:t>
            </w:r>
            <w:r>
              <w:rPr>
                <w:rFonts w:ascii="宋体" w:eastAsia="宋体" w:hAnsi="宋体" w:cs="宋体" w:hint="eastAsia"/>
                <w:kern w:val="0"/>
                <w:sz w:val="24"/>
              </w:rPr>
              <w:t>实验室的除外）</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5</w:t>
            </w:r>
          </w:p>
        </w:tc>
        <w:tc>
          <w:tcPr>
            <w:tcW w:w="2087" w:type="dxa"/>
            <w:vMerge w:val="restart"/>
            <w:noWrap/>
            <w:vAlign w:val="center"/>
          </w:tcPr>
          <w:p w:rsidR="00CC5EA6" w:rsidRDefault="00B02270">
            <w:pPr>
              <w:widowControl/>
              <w:suppressAutoHyphens/>
              <w:spacing w:line="360" w:lineRule="exact"/>
              <w:jc w:val="left"/>
              <w:rPr>
                <w:rFonts w:ascii="宋体" w:eastAsia="宋体" w:hAnsi="宋体" w:cs="宋体"/>
                <w:kern w:val="0"/>
                <w:sz w:val="24"/>
              </w:rPr>
            </w:pPr>
            <w:r>
              <w:rPr>
                <w:rFonts w:ascii="宋体" w:eastAsia="宋体" w:hAnsi="宋体" w:cs="宋体" w:hint="eastAsia"/>
                <w:kern w:val="0"/>
                <w:sz w:val="24"/>
              </w:rPr>
              <w:t>五十、社会事业与服务业</w:t>
            </w: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110</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新建涉及环境敏感区的</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6</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113</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涉及环境敏感区的</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7</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114</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公园（含动物园、其他公园）、人工湿地</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8</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115</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缆车、索道建设</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9</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119</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加气站（涉及环境敏感区的）</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10</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123</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设有动物颅腔、胸腔或腹腔手术设施的</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11</w:t>
            </w:r>
          </w:p>
        </w:tc>
        <w:tc>
          <w:tcPr>
            <w:tcW w:w="2087" w:type="dxa"/>
            <w:vMerge w:val="restart"/>
            <w:noWrap/>
            <w:vAlign w:val="center"/>
          </w:tcPr>
          <w:p w:rsidR="00CC5EA6" w:rsidRDefault="00B02270">
            <w:pPr>
              <w:widowControl/>
              <w:suppressAutoHyphens/>
              <w:spacing w:line="360" w:lineRule="exact"/>
              <w:jc w:val="left"/>
              <w:rPr>
                <w:rFonts w:ascii="宋体" w:eastAsia="宋体" w:hAnsi="宋体" w:cs="宋体"/>
                <w:kern w:val="0"/>
                <w:sz w:val="24"/>
              </w:rPr>
            </w:pPr>
            <w:r>
              <w:rPr>
                <w:rFonts w:ascii="宋体" w:eastAsia="宋体" w:hAnsi="宋体" w:cs="宋体" w:hint="eastAsia"/>
                <w:kern w:val="0"/>
                <w:sz w:val="24"/>
              </w:rPr>
              <w:t>五十一、水利</w:t>
            </w: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127</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防洪除涝工程（小型沟渠的护坡除外；城镇排涝河流水闸、排涝泵站除外）</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12</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128</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河湖整治（不含农村塘堰、水渠）</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13</w:t>
            </w:r>
          </w:p>
        </w:tc>
        <w:tc>
          <w:tcPr>
            <w:tcW w:w="2087" w:type="dxa"/>
            <w:vMerge w:val="restart"/>
            <w:noWrap/>
            <w:vAlign w:val="center"/>
          </w:tcPr>
          <w:p w:rsidR="00CC5EA6" w:rsidRDefault="00B02270">
            <w:pPr>
              <w:widowControl/>
              <w:suppressAutoHyphens/>
              <w:spacing w:line="360" w:lineRule="exact"/>
              <w:jc w:val="left"/>
              <w:rPr>
                <w:rFonts w:ascii="宋体" w:eastAsia="宋体" w:hAnsi="宋体" w:cs="宋体"/>
                <w:kern w:val="0"/>
                <w:sz w:val="24"/>
              </w:rPr>
            </w:pPr>
            <w:r>
              <w:rPr>
                <w:rFonts w:ascii="宋体" w:eastAsia="宋体" w:hAnsi="宋体" w:cs="宋体" w:hint="eastAsia"/>
                <w:kern w:val="0"/>
                <w:sz w:val="24"/>
              </w:rPr>
              <w:t>五十二、交通运输业、管道运输业</w:t>
            </w: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130</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等级公路（配套设施除外；不涉及环境敏感区的三级、四级公路除外）</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14</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131</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新建快速路、主干路</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15</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146</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新建涉及敏感区的</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16</w:t>
            </w:r>
          </w:p>
        </w:tc>
        <w:tc>
          <w:tcPr>
            <w:tcW w:w="2087" w:type="dxa"/>
            <w:vMerge/>
            <w:noWrap/>
          </w:tcPr>
          <w:p w:rsidR="00CC5EA6" w:rsidRDefault="00CC5EA6">
            <w:pPr>
              <w:suppressAutoHyphens/>
              <w:spacing w:line="360" w:lineRule="exact"/>
              <w:jc w:val="lef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141</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客运、工作船、游艇码头</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17</w:t>
            </w:r>
          </w:p>
        </w:tc>
        <w:tc>
          <w:tcPr>
            <w:tcW w:w="2087" w:type="dxa"/>
            <w:vMerge w:val="restart"/>
            <w:noWrap/>
            <w:vAlign w:val="center"/>
          </w:tcPr>
          <w:p w:rsidR="00CC5EA6" w:rsidRDefault="00B02270">
            <w:pPr>
              <w:widowControl/>
              <w:suppressAutoHyphens/>
              <w:spacing w:line="360" w:lineRule="exact"/>
              <w:ind w:left="425" w:hanging="425"/>
              <w:jc w:val="left"/>
              <w:rPr>
                <w:rFonts w:ascii="宋体" w:eastAsia="宋体" w:hAnsi="宋体" w:cs="宋体"/>
                <w:kern w:val="0"/>
                <w:sz w:val="24"/>
              </w:rPr>
            </w:pPr>
            <w:r>
              <w:rPr>
                <w:rFonts w:ascii="宋体" w:eastAsia="宋体" w:hAnsi="宋体" w:cs="宋体" w:hint="eastAsia"/>
                <w:kern w:val="0"/>
                <w:sz w:val="24"/>
              </w:rPr>
              <w:t>五十五、核与辐射</w:t>
            </w:r>
          </w:p>
        </w:tc>
        <w:tc>
          <w:tcPr>
            <w:tcW w:w="847" w:type="dxa"/>
            <w:noWrap/>
            <w:vAlign w:val="center"/>
          </w:tcPr>
          <w:p w:rsidR="00CC5EA6" w:rsidRDefault="00B02270">
            <w:pPr>
              <w:widowControl/>
              <w:suppressAutoHyphens/>
              <w:spacing w:line="360" w:lineRule="exact"/>
              <w:ind w:left="40"/>
              <w:jc w:val="center"/>
              <w:rPr>
                <w:rFonts w:ascii="宋体" w:eastAsia="宋体" w:hAnsi="宋体" w:cs="宋体"/>
                <w:kern w:val="0"/>
                <w:sz w:val="24"/>
              </w:rPr>
            </w:pPr>
            <w:r>
              <w:rPr>
                <w:rFonts w:ascii="宋体" w:eastAsia="宋体" w:hAnsi="宋体" w:cs="宋体" w:hint="eastAsia"/>
                <w:kern w:val="0"/>
                <w:sz w:val="24"/>
              </w:rPr>
              <w:t>161</w:t>
            </w:r>
          </w:p>
        </w:tc>
        <w:tc>
          <w:tcPr>
            <w:tcW w:w="4936" w:type="dxa"/>
            <w:noWrap/>
            <w:vAlign w:val="center"/>
          </w:tcPr>
          <w:p w:rsidR="00CC5EA6" w:rsidRDefault="00B02270">
            <w:pPr>
              <w:widowControl/>
              <w:suppressAutoHyphens/>
              <w:spacing w:line="360" w:lineRule="exact"/>
              <w:ind w:left="40"/>
              <w:rPr>
                <w:rFonts w:ascii="宋体" w:eastAsia="宋体" w:hAnsi="宋体" w:cs="宋体"/>
                <w:kern w:val="0"/>
                <w:sz w:val="24"/>
              </w:rPr>
            </w:pPr>
            <w:r>
              <w:rPr>
                <w:rFonts w:ascii="宋体" w:eastAsia="宋体" w:hAnsi="宋体" w:cs="宋体" w:hint="eastAsia"/>
                <w:kern w:val="0"/>
                <w:sz w:val="24"/>
              </w:rPr>
              <w:t>220kV/110kV</w:t>
            </w:r>
            <w:r>
              <w:rPr>
                <w:rFonts w:ascii="宋体" w:eastAsia="宋体" w:hAnsi="宋体" w:cs="宋体" w:hint="eastAsia"/>
                <w:kern w:val="0"/>
                <w:sz w:val="24"/>
              </w:rPr>
              <w:t>及以下变电站、开闭所、</w:t>
            </w:r>
            <w:r>
              <w:rPr>
                <w:rFonts w:ascii="宋体" w:eastAsia="宋体" w:hAnsi="宋体" w:cs="宋体" w:hint="eastAsia"/>
                <w:kern w:val="0"/>
                <w:sz w:val="24"/>
              </w:rPr>
              <w:t>220kV/110kV</w:t>
            </w:r>
            <w:r>
              <w:rPr>
                <w:rFonts w:ascii="宋体" w:eastAsia="宋体" w:hAnsi="宋体" w:cs="宋体" w:hint="eastAsia"/>
                <w:kern w:val="0"/>
                <w:sz w:val="24"/>
              </w:rPr>
              <w:t>线路工程</w:t>
            </w:r>
          </w:p>
        </w:tc>
      </w:tr>
      <w:tr w:rsidR="00CC5EA6">
        <w:trPr>
          <w:jc w:val="center"/>
        </w:trPr>
        <w:tc>
          <w:tcPr>
            <w:tcW w:w="786" w:type="dxa"/>
            <w:noWrap/>
            <w:vAlign w:val="center"/>
          </w:tcPr>
          <w:p w:rsidR="00CC5EA6" w:rsidRDefault="00B02270">
            <w:pPr>
              <w:suppressAutoHyphens/>
              <w:spacing w:line="360" w:lineRule="exact"/>
              <w:jc w:val="center"/>
              <w:rPr>
                <w:rFonts w:ascii="宋体" w:eastAsia="宋体" w:hAnsi="宋体" w:cs="宋体"/>
                <w:sz w:val="24"/>
              </w:rPr>
            </w:pPr>
            <w:r>
              <w:rPr>
                <w:rFonts w:ascii="宋体" w:eastAsia="宋体" w:hAnsi="宋体" w:cs="宋体" w:hint="eastAsia"/>
                <w:sz w:val="24"/>
              </w:rPr>
              <w:t>18</w:t>
            </w:r>
          </w:p>
        </w:tc>
        <w:tc>
          <w:tcPr>
            <w:tcW w:w="2087" w:type="dxa"/>
            <w:vMerge/>
            <w:noWrap/>
          </w:tcPr>
          <w:p w:rsidR="00CC5EA6" w:rsidRDefault="00CC5EA6">
            <w:pPr>
              <w:suppressAutoHyphens/>
              <w:spacing w:line="360" w:lineRule="exact"/>
              <w:rPr>
                <w:rFonts w:ascii="宋体" w:eastAsia="宋体" w:hAnsi="宋体" w:cs="宋体"/>
                <w:sz w:val="24"/>
              </w:rPr>
            </w:pPr>
          </w:p>
        </w:tc>
        <w:tc>
          <w:tcPr>
            <w:tcW w:w="847" w:type="dxa"/>
            <w:noWrap/>
            <w:vAlign w:val="center"/>
          </w:tcPr>
          <w:p w:rsidR="00CC5EA6" w:rsidRDefault="00B02270">
            <w:pPr>
              <w:widowControl/>
              <w:suppressAutoHyphens/>
              <w:spacing w:line="360" w:lineRule="exact"/>
              <w:jc w:val="center"/>
              <w:rPr>
                <w:rFonts w:ascii="宋体" w:eastAsia="宋体" w:hAnsi="宋体" w:cs="宋体"/>
                <w:kern w:val="0"/>
                <w:sz w:val="24"/>
              </w:rPr>
            </w:pPr>
            <w:r>
              <w:rPr>
                <w:rFonts w:ascii="宋体" w:eastAsia="宋体" w:hAnsi="宋体" w:cs="宋体" w:hint="eastAsia"/>
                <w:kern w:val="0"/>
                <w:sz w:val="24"/>
              </w:rPr>
              <w:t>172</w:t>
            </w:r>
          </w:p>
        </w:tc>
        <w:tc>
          <w:tcPr>
            <w:tcW w:w="4936" w:type="dxa"/>
            <w:noWrap/>
            <w:vAlign w:val="center"/>
          </w:tcPr>
          <w:p w:rsidR="00CC5EA6" w:rsidRDefault="00B02270">
            <w:pPr>
              <w:widowControl/>
              <w:suppressAutoHyphens/>
              <w:spacing w:line="360" w:lineRule="exact"/>
              <w:rPr>
                <w:rFonts w:ascii="宋体" w:eastAsia="宋体" w:hAnsi="宋体" w:cs="宋体"/>
                <w:kern w:val="0"/>
                <w:sz w:val="24"/>
              </w:rPr>
            </w:pPr>
            <w:r>
              <w:rPr>
                <w:rFonts w:ascii="宋体" w:eastAsia="宋体" w:hAnsi="宋体" w:cs="宋体" w:hint="eastAsia"/>
                <w:kern w:val="0"/>
                <w:sz w:val="24"/>
              </w:rPr>
              <w:t>使用Ⅱ类射线装置的（除</w:t>
            </w:r>
            <w:r>
              <w:rPr>
                <w:rFonts w:ascii="宋体" w:eastAsia="宋体" w:hAnsi="宋体" w:cs="宋体" w:hint="eastAsia"/>
                <w:kern w:val="0"/>
                <w:sz w:val="24"/>
              </w:rPr>
              <w:t>10MeV</w:t>
            </w:r>
            <w:r>
              <w:rPr>
                <w:rFonts w:ascii="宋体" w:eastAsia="宋体" w:hAnsi="宋体" w:cs="宋体" w:hint="eastAsia"/>
                <w:kern w:val="0"/>
                <w:sz w:val="24"/>
              </w:rPr>
              <w:t>或</w:t>
            </w:r>
            <w:r>
              <w:rPr>
                <w:rFonts w:ascii="宋体" w:eastAsia="宋体" w:hAnsi="宋体" w:cs="宋体" w:hint="eastAsia"/>
                <w:kern w:val="0"/>
                <w:sz w:val="24"/>
              </w:rPr>
              <w:t>10MV</w:t>
            </w:r>
            <w:r>
              <w:rPr>
                <w:rFonts w:ascii="宋体" w:eastAsia="宋体" w:hAnsi="宋体" w:cs="宋体" w:hint="eastAsia"/>
                <w:kern w:val="0"/>
                <w:sz w:val="24"/>
              </w:rPr>
              <w:t>以上的）</w:t>
            </w:r>
          </w:p>
        </w:tc>
      </w:tr>
    </w:tbl>
    <w:p w:rsidR="00CC5EA6" w:rsidRDefault="00B02270">
      <w:pPr>
        <w:suppressAutoHyphens/>
        <w:spacing w:line="320" w:lineRule="exact"/>
        <w:ind w:leftChars="50" w:left="1303" w:hangingChars="428" w:hanging="1198"/>
        <w:rPr>
          <w:rFonts w:ascii="宋体" w:eastAsia="宋体" w:hAnsi="宋体" w:cs="宋体"/>
          <w:sz w:val="28"/>
          <w:szCs w:val="28"/>
        </w:rPr>
      </w:pPr>
      <w:r>
        <w:rPr>
          <w:rFonts w:ascii="宋体" w:eastAsia="宋体" w:hAnsi="宋体" w:cs="宋体" w:hint="eastAsia"/>
          <w:sz w:val="28"/>
          <w:szCs w:val="28"/>
        </w:rPr>
        <w:t>备注：</w:t>
      </w:r>
      <w:r>
        <w:rPr>
          <w:rFonts w:ascii="宋体" w:eastAsia="宋体" w:hAnsi="宋体" w:cs="宋体" w:hint="eastAsia"/>
          <w:sz w:val="28"/>
          <w:szCs w:val="28"/>
        </w:rPr>
        <w:t>1.</w:t>
      </w:r>
      <w:r>
        <w:rPr>
          <w:rFonts w:ascii="宋体" w:eastAsia="宋体" w:hAnsi="宋体" w:cs="宋体" w:hint="eastAsia"/>
          <w:sz w:val="28"/>
          <w:szCs w:val="28"/>
        </w:rPr>
        <w:t>本清单不包括《建设项目环境影响评价分类管理名录》中需编制环境影响报告书项目。</w:t>
      </w:r>
    </w:p>
    <w:p w:rsidR="00CC5EA6" w:rsidRDefault="00B02270">
      <w:pPr>
        <w:suppressAutoHyphens/>
        <w:spacing w:line="320" w:lineRule="exact"/>
        <w:ind w:leftChars="445" w:left="934"/>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本清单由市生态环境局负责解释，并根据我市实际，按程序动态更新。</w:t>
      </w:r>
    </w:p>
    <w:p w:rsidR="00CC5EA6" w:rsidRDefault="00CC5EA6">
      <w:pPr>
        <w:pStyle w:val="2"/>
        <w:ind w:firstLineChars="0" w:firstLine="0"/>
        <w:rPr>
          <w:rFonts w:ascii="宋体" w:eastAsia="宋体" w:hAnsi="宋体" w:cs="宋体"/>
        </w:rPr>
      </w:pPr>
    </w:p>
    <w:p w:rsidR="00CC5EA6" w:rsidRDefault="00CC5EA6">
      <w:pPr>
        <w:pStyle w:val="2"/>
        <w:ind w:firstLineChars="0" w:firstLine="0"/>
        <w:rPr>
          <w:rFonts w:ascii="宋体" w:eastAsia="宋体" w:hAnsi="宋体" w:cs="宋体"/>
        </w:rPr>
      </w:pPr>
    </w:p>
    <w:p w:rsidR="00CC5EA6" w:rsidRDefault="00B02270">
      <w:pPr>
        <w:suppressAutoHyphens/>
        <w:spacing w:line="440" w:lineRule="exact"/>
        <w:rPr>
          <w:rFonts w:ascii="宋体" w:eastAsia="宋体" w:hAnsi="宋体" w:cs="宋体"/>
          <w:bCs/>
        </w:rPr>
      </w:pPr>
      <w:r>
        <w:rPr>
          <w:rFonts w:ascii="宋体" w:eastAsia="宋体" w:hAnsi="宋体" w:cs="宋体" w:hint="eastAsia"/>
          <w:bCs/>
        </w:rPr>
        <w:lastRenderedPageBreak/>
        <w:t>附件</w:t>
      </w:r>
      <w:r>
        <w:rPr>
          <w:rFonts w:ascii="宋体" w:eastAsia="宋体" w:hAnsi="宋体" w:cs="宋体" w:hint="eastAsia"/>
          <w:bCs/>
        </w:rPr>
        <w:t>2</w:t>
      </w:r>
    </w:p>
    <w:p w:rsidR="00CC5EA6" w:rsidRDefault="00B02270" w:rsidP="001A4D48">
      <w:pPr>
        <w:suppressAutoHyphens/>
        <w:snapToGrid w:val="0"/>
        <w:spacing w:beforeLines="50" w:afterLines="50"/>
        <w:jc w:val="center"/>
        <w:rPr>
          <w:rFonts w:ascii="宋体" w:eastAsia="宋体" w:hAnsi="宋体" w:cs="宋体"/>
          <w:sz w:val="42"/>
          <w:szCs w:val="44"/>
        </w:rPr>
      </w:pPr>
      <w:bookmarkStart w:id="3" w:name="_Toc1975239843_WPSOffice_Level1"/>
      <w:bookmarkStart w:id="4" w:name="_Toc24598_WPSOffice_Level1"/>
      <w:bookmarkStart w:id="5" w:name="_Toc8655"/>
      <w:bookmarkStart w:id="6" w:name="_Toc8494"/>
      <w:bookmarkStart w:id="7" w:name="_Toc6305"/>
      <w:r>
        <w:rPr>
          <w:rFonts w:ascii="宋体" w:eastAsia="宋体" w:hAnsi="宋体" w:cs="宋体" w:hint="eastAsia"/>
          <w:sz w:val="42"/>
          <w:szCs w:val="44"/>
        </w:rPr>
        <w:t>杭州市建设项目环境影响登记表</w:t>
      </w:r>
      <w:bookmarkEnd w:id="3"/>
      <w:bookmarkEnd w:id="4"/>
      <w:bookmarkEnd w:id="5"/>
      <w:bookmarkEnd w:id="6"/>
      <w:bookmarkEnd w:id="7"/>
    </w:p>
    <w:p w:rsidR="00CC5EA6" w:rsidRDefault="00B02270">
      <w:pPr>
        <w:pStyle w:val="2"/>
        <w:rPr>
          <w:rFonts w:ascii="宋体" w:eastAsia="宋体" w:hAnsi="宋体" w:cs="宋体"/>
          <w:lang w:val="en-US"/>
        </w:rPr>
      </w:pPr>
      <w:r>
        <w:rPr>
          <w:rFonts w:ascii="宋体" w:eastAsia="宋体" w:hAnsi="宋体" w:cs="宋体" w:hint="eastAsia"/>
          <w:color w:val="000000"/>
          <w:shd w:val="clear" w:color="auto" w:fill="FFFFFF"/>
        </w:rPr>
        <w:t>填表日期：</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年</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月</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日</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1821"/>
        <w:gridCol w:w="1324"/>
        <w:gridCol w:w="889"/>
        <w:gridCol w:w="1095"/>
        <w:gridCol w:w="804"/>
        <w:gridCol w:w="376"/>
        <w:gridCol w:w="822"/>
        <w:gridCol w:w="1766"/>
      </w:tblGrid>
      <w:tr w:rsidR="00CC5EA6">
        <w:trPr>
          <w:trHeight w:val="23"/>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项目名称</w:t>
            </w:r>
          </w:p>
        </w:tc>
        <w:tc>
          <w:tcPr>
            <w:tcW w:w="7076" w:type="dxa"/>
            <w:gridSpan w:val="7"/>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23"/>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环境影响评价</w:t>
            </w:r>
          </w:p>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项目类别</w:t>
            </w:r>
          </w:p>
        </w:tc>
        <w:tc>
          <w:tcPr>
            <w:tcW w:w="7076" w:type="dxa"/>
            <w:gridSpan w:val="7"/>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kern w:val="0"/>
                <w:szCs w:val="21"/>
                <w:lang/>
              </w:rPr>
            </w:pPr>
          </w:p>
          <w:p w:rsidR="00CC5EA6" w:rsidRDefault="00CC5EA6">
            <w:pPr>
              <w:widowControl/>
              <w:suppressAutoHyphens/>
              <w:spacing w:line="300" w:lineRule="exact"/>
              <w:jc w:val="left"/>
              <w:rPr>
                <w:rFonts w:ascii="宋体" w:eastAsia="宋体" w:hAnsi="宋体" w:cs="宋体"/>
                <w:szCs w:val="21"/>
              </w:rPr>
            </w:pPr>
          </w:p>
        </w:tc>
      </w:tr>
      <w:tr w:rsidR="00CC5EA6">
        <w:trPr>
          <w:trHeight w:val="23"/>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排污许可</w:t>
            </w:r>
          </w:p>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行业类别</w:t>
            </w:r>
          </w:p>
        </w:tc>
        <w:tc>
          <w:tcPr>
            <w:tcW w:w="7076" w:type="dxa"/>
            <w:gridSpan w:val="7"/>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1296"/>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所属改革区域</w:t>
            </w:r>
          </w:p>
        </w:tc>
        <w:tc>
          <w:tcPr>
            <w:tcW w:w="1324"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984" w:type="dxa"/>
            <w:gridSpan w:val="2"/>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left"/>
              <w:rPr>
                <w:rFonts w:ascii="宋体" w:eastAsia="宋体" w:hAnsi="宋体" w:cs="宋体"/>
                <w:szCs w:val="21"/>
              </w:rPr>
            </w:pPr>
            <w:r>
              <w:rPr>
                <w:rFonts w:ascii="宋体" w:eastAsia="宋体" w:hAnsi="宋体" w:cs="宋体" w:hint="eastAsia"/>
                <w:szCs w:val="21"/>
              </w:rPr>
              <w:t>改革区域规划环评文件审查和实施文件名称和编号</w:t>
            </w:r>
          </w:p>
        </w:tc>
        <w:tc>
          <w:tcPr>
            <w:tcW w:w="3768" w:type="dxa"/>
            <w:gridSpan w:val="4"/>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568"/>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建设地点</w:t>
            </w:r>
          </w:p>
        </w:tc>
        <w:tc>
          <w:tcPr>
            <w:tcW w:w="1324"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984" w:type="dxa"/>
            <w:gridSpan w:val="2"/>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建筑面积</w:t>
            </w:r>
          </w:p>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（平方米）</w:t>
            </w:r>
          </w:p>
        </w:tc>
        <w:tc>
          <w:tcPr>
            <w:tcW w:w="3768" w:type="dxa"/>
            <w:gridSpan w:val="4"/>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327"/>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建设单位</w:t>
            </w:r>
          </w:p>
        </w:tc>
        <w:tc>
          <w:tcPr>
            <w:tcW w:w="1324"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984" w:type="dxa"/>
            <w:gridSpan w:val="2"/>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法定代表人</w:t>
            </w:r>
          </w:p>
        </w:tc>
        <w:tc>
          <w:tcPr>
            <w:tcW w:w="3768" w:type="dxa"/>
            <w:gridSpan w:val="4"/>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420"/>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联系人</w:t>
            </w:r>
          </w:p>
        </w:tc>
        <w:tc>
          <w:tcPr>
            <w:tcW w:w="1324"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984" w:type="dxa"/>
            <w:gridSpan w:val="2"/>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联系电话</w:t>
            </w:r>
          </w:p>
        </w:tc>
        <w:tc>
          <w:tcPr>
            <w:tcW w:w="3768" w:type="dxa"/>
            <w:gridSpan w:val="4"/>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640"/>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项目投资</w:t>
            </w:r>
            <w:r>
              <w:rPr>
                <w:rFonts w:ascii="宋体" w:eastAsia="宋体" w:hAnsi="宋体" w:cs="宋体" w:hint="eastAsia"/>
                <w:kern w:val="0"/>
                <w:szCs w:val="21"/>
                <w:lang/>
              </w:rPr>
              <w:t>(</w:t>
            </w:r>
            <w:r>
              <w:rPr>
                <w:rFonts w:ascii="宋体" w:eastAsia="宋体" w:hAnsi="宋体" w:cs="宋体" w:hint="eastAsia"/>
                <w:kern w:val="0"/>
                <w:szCs w:val="21"/>
                <w:lang/>
              </w:rPr>
              <w:t>万元</w:t>
            </w:r>
            <w:r>
              <w:rPr>
                <w:rFonts w:ascii="宋体" w:eastAsia="宋体" w:hAnsi="宋体" w:cs="宋体" w:hint="eastAsia"/>
                <w:kern w:val="0"/>
                <w:szCs w:val="21"/>
                <w:lang/>
              </w:rPr>
              <w:t>)</w:t>
            </w:r>
          </w:p>
        </w:tc>
        <w:tc>
          <w:tcPr>
            <w:tcW w:w="1324"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984" w:type="dxa"/>
            <w:gridSpan w:val="2"/>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环保投资</w:t>
            </w:r>
            <w:r>
              <w:rPr>
                <w:rFonts w:ascii="宋体" w:eastAsia="宋体" w:hAnsi="宋体" w:cs="宋体" w:hint="eastAsia"/>
                <w:kern w:val="0"/>
                <w:szCs w:val="21"/>
                <w:lang/>
              </w:rPr>
              <w:t>(</w:t>
            </w:r>
            <w:r>
              <w:rPr>
                <w:rFonts w:ascii="宋体" w:eastAsia="宋体" w:hAnsi="宋体" w:cs="宋体" w:hint="eastAsia"/>
                <w:kern w:val="0"/>
                <w:szCs w:val="21"/>
                <w:lang/>
              </w:rPr>
              <w:t>万元</w:t>
            </w:r>
            <w:r>
              <w:rPr>
                <w:rFonts w:ascii="宋体" w:eastAsia="宋体" w:hAnsi="宋体" w:cs="宋体" w:hint="eastAsia"/>
                <w:kern w:val="0"/>
                <w:szCs w:val="21"/>
                <w:lang/>
              </w:rPr>
              <w:t>)</w:t>
            </w:r>
          </w:p>
        </w:tc>
        <w:tc>
          <w:tcPr>
            <w:tcW w:w="3768" w:type="dxa"/>
            <w:gridSpan w:val="4"/>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554"/>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拟投入生产</w:t>
            </w:r>
          </w:p>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运营日期</w:t>
            </w:r>
          </w:p>
        </w:tc>
        <w:tc>
          <w:tcPr>
            <w:tcW w:w="7076" w:type="dxa"/>
            <w:gridSpan w:val="7"/>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514"/>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建设性质</w:t>
            </w:r>
          </w:p>
        </w:tc>
        <w:tc>
          <w:tcPr>
            <w:tcW w:w="7076" w:type="dxa"/>
            <w:gridSpan w:val="7"/>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left"/>
              <w:rPr>
                <w:rFonts w:ascii="宋体" w:eastAsia="宋体" w:hAnsi="宋体" w:cs="宋体"/>
                <w:szCs w:val="21"/>
              </w:rPr>
            </w:pPr>
            <w:r>
              <w:rPr>
                <w:rFonts w:ascii="宋体" w:eastAsia="宋体" w:hAnsi="宋体" w:cs="宋体" w:hint="eastAsia"/>
                <w:kern w:val="0"/>
                <w:szCs w:val="21"/>
                <w:lang/>
              </w:rPr>
              <w:t>新建、改建、扩建</w:t>
            </w:r>
          </w:p>
        </w:tc>
      </w:tr>
      <w:tr w:rsidR="00CC5EA6">
        <w:trPr>
          <w:trHeight w:val="23"/>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“三线一单”生态环境分区管控单元名称</w:t>
            </w:r>
          </w:p>
        </w:tc>
        <w:tc>
          <w:tcPr>
            <w:tcW w:w="2213"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kern w:val="0"/>
                <w:szCs w:val="21"/>
                <w:lang/>
              </w:rPr>
            </w:pPr>
          </w:p>
        </w:tc>
        <w:tc>
          <w:tcPr>
            <w:tcW w:w="2275" w:type="dxa"/>
            <w:gridSpan w:val="3"/>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left"/>
              <w:rPr>
                <w:rFonts w:ascii="宋体" w:eastAsia="宋体" w:hAnsi="宋体" w:cs="宋体"/>
                <w:kern w:val="0"/>
                <w:szCs w:val="21"/>
                <w:lang/>
              </w:rPr>
            </w:pPr>
            <w:r>
              <w:rPr>
                <w:rFonts w:ascii="宋体" w:eastAsia="宋体" w:hAnsi="宋体" w:cs="宋体" w:hint="eastAsia"/>
                <w:kern w:val="0"/>
                <w:szCs w:val="21"/>
                <w:lang/>
              </w:rPr>
              <w:t>三线一单”生态环境分区主要管控要求</w:t>
            </w:r>
          </w:p>
        </w:tc>
        <w:tc>
          <w:tcPr>
            <w:tcW w:w="2588"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ind w:firstLineChars="104" w:firstLine="218"/>
              <w:jc w:val="left"/>
              <w:rPr>
                <w:rFonts w:ascii="宋体" w:eastAsia="宋体" w:hAnsi="宋体" w:cs="宋体"/>
                <w:kern w:val="0"/>
                <w:szCs w:val="21"/>
                <w:lang/>
              </w:rPr>
            </w:pPr>
          </w:p>
        </w:tc>
      </w:tr>
      <w:tr w:rsidR="00CC5EA6">
        <w:trPr>
          <w:trHeight w:val="620"/>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规划环评相符性</w:t>
            </w:r>
          </w:p>
        </w:tc>
        <w:tc>
          <w:tcPr>
            <w:tcW w:w="2213" w:type="dxa"/>
            <w:gridSpan w:val="2"/>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left"/>
              <w:rPr>
                <w:rFonts w:ascii="宋体" w:eastAsia="宋体" w:hAnsi="宋体" w:cs="宋体"/>
                <w:kern w:val="0"/>
                <w:szCs w:val="21"/>
                <w:lang/>
              </w:rPr>
            </w:pPr>
            <w:r>
              <w:rPr>
                <w:rFonts w:ascii="宋体" w:eastAsia="宋体" w:hAnsi="宋体" w:cs="宋体" w:hint="eastAsia"/>
                <w:kern w:val="0"/>
                <w:szCs w:val="21"/>
                <w:lang/>
              </w:rPr>
              <w:sym w:font="Times New Roman" w:char="0000"/>
            </w:r>
            <w:r>
              <w:rPr>
                <w:rFonts w:ascii="宋体" w:eastAsia="宋体" w:hAnsi="宋体" w:cs="宋体" w:hint="eastAsia"/>
                <w:kern w:val="0"/>
                <w:szCs w:val="21"/>
                <w:lang/>
              </w:rPr>
              <w:t>是</w:t>
            </w:r>
            <w:r>
              <w:rPr>
                <w:rFonts w:ascii="宋体" w:eastAsia="宋体" w:hAnsi="宋体" w:cs="宋体" w:hint="eastAsia"/>
                <w:kern w:val="0"/>
                <w:szCs w:val="21"/>
                <w:lang/>
              </w:rPr>
              <w:t xml:space="preserve">    </w:t>
            </w:r>
            <w:r>
              <w:rPr>
                <w:rFonts w:ascii="宋体" w:eastAsia="宋体" w:hAnsi="宋体" w:cs="宋体" w:hint="eastAsia"/>
                <w:kern w:val="0"/>
                <w:szCs w:val="21"/>
                <w:lang/>
              </w:rPr>
              <w:sym w:font="Times New Roman" w:char="0000"/>
            </w:r>
            <w:r>
              <w:rPr>
                <w:rFonts w:ascii="宋体" w:eastAsia="宋体" w:hAnsi="宋体" w:cs="宋体" w:hint="eastAsia"/>
                <w:kern w:val="0"/>
                <w:szCs w:val="21"/>
                <w:lang/>
              </w:rPr>
              <w:t>否</w:t>
            </w:r>
          </w:p>
        </w:tc>
        <w:tc>
          <w:tcPr>
            <w:tcW w:w="2275" w:type="dxa"/>
            <w:gridSpan w:val="3"/>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left"/>
              <w:rPr>
                <w:rFonts w:ascii="宋体" w:eastAsia="宋体" w:hAnsi="宋体" w:cs="宋体"/>
                <w:kern w:val="0"/>
                <w:szCs w:val="21"/>
                <w:lang/>
              </w:rPr>
            </w:pPr>
            <w:r>
              <w:rPr>
                <w:rFonts w:ascii="宋体" w:eastAsia="宋体" w:hAnsi="宋体" w:cs="宋体" w:hint="eastAsia"/>
                <w:kern w:val="0"/>
                <w:szCs w:val="21"/>
                <w:lang/>
              </w:rPr>
              <w:t>“三线一单”相符性</w:t>
            </w:r>
          </w:p>
        </w:tc>
        <w:tc>
          <w:tcPr>
            <w:tcW w:w="2588" w:type="dxa"/>
            <w:gridSpan w:val="2"/>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ind w:firstLineChars="104" w:firstLine="218"/>
              <w:jc w:val="left"/>
              <w:rPr>
                <w:rFonts w:ascii="宋体" w:eastAsia="宋体" w:hAnsi="宋体" w:cs="宋体"/>
                <w:kern w:val="0"/>
                <w:szCs w:val="21"/>
                <w:lang/>
              </w:rPr>
            </w:pPr>
            <w:r>
              <w:rPr>
                <w:rFonts w:ascii="宋体" w:eastAsia="宋体" w:hAnsi="宋体" w:cs="宋体" w:hint="eastAsia"/>
                <w:kern w:val="0"/>
                <w:szCs w:val="21"/>
                <w:lang/>
              </w:rPr>
              <w:sym w:font="Times New Roman" w:char="0000"/>
            </w:r>
            <w:r>
              <w:rPr>
                <w:rFonts w:ascii="宋体" w:eastAsia="宋体" w:hAnsi="宋体" w:cs="宋体" w:hint="eastAsia"/>
                <w:kern w:val="0"/>
                <w:szCs w:val="21"/>
                <w:lang/>
              </w:rPr>
              <w:t>是</w:t>
            </w:r>
            <w:r>
              <w:rPr>
                <w:rFonts w:ascii="宋体" w:eastAsia="宋体" w:hAnsi="宋体" w:cs="宋体" w:hint="eastAsia"/>
                <w:kern w:val="0"/>
                <w:szCs w:val="21"/>
                <w:lang/>
              </w:rPr>
              <w:t xml:space="preserve">    </w:t>
            </w:r>
            <w:r>
              <w:rPr>
                <w:rFonts w:ascii="宋体" w:eastAsia="宋体" w:hAnsi="宋体" w:cs="宋体" w:hint="eastAsia"/>
                <w:kern w:val="0"/>
                <w:szCs w:val="21"/>
                <w:lang/>
              </w:rPr>
              <w:sym w:font="Times New Roman" w:char="0000"/>
            </w:r>
            <w:r>
              <w:rPr>
                <w:rFonts w:ascii="宋体" w:eastAsia="宋体" w:hAnsi="宋体" w:cs="宋体" w:hint="eastAsia"/>
                <w:kern w:val="0"/>
                <w:szCs w:val="21"/>
                <w:lang/>
              </w:rPr>
              <w:t>否</w:t>
            </w:r>
          </w:p>
        </w:tc>
      </w:tr>
      <w:tr w:rsidR="00CC5EA6">
        <w:trPr>
          <w:trHeight w:val="735"/>
          <w:jc w:val="center"/>
        </w:trPr>
        <w:tc>
          <w:tcPr>
            <w:tcW w:w="1821"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建设内容及规模</w:t>
            </w:r>
          </w:p>
        </w:tc>
        <w:tc>
          <w:tcPr>
            <w:tcW w:w="7076" w:type="dxa"/>
            <w:gridSpan w:val="7"/>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left"/>
              <w:rPr>
                <w:rFonts w:ascii="宋体" w:eastAsia="宋体" w:hAnsi="宋体" w:cs="宋体"/>
                <w:szCs w:val="21"/>
              </w:rPr>
            </w:pPr>
            <w:r>
              <w:rPr>
                <w:rFonts w:ascii="宋体" w:eastAsia="宋体" w:hAnsi="宋体" w:cs="宋体" w:hint="eastAsia"/>
                <w:szCs w:val="21"/>
              </w:rPr>
              <w:t>（应包括主要工艺、设备、产品、产能等）</w:t>
            </w:r>
          </w:p>
        </w:tc>
      </w:tr>
      <w:tr w:rsidR="00CC5EA6">
        <w:trPr>
          <w:trHeight w:val="568"/>
          <w:jc w:val="center"/>
        </w:trPr>
        <w:tc>
          <w:tcPr>
            <w:tcW w:w="1821" w:type="dxa"/>
            <w:vMerge w:val="restart"/>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主要环境影响及排放标准</w:t>
            </w:r>
          </w:p>
        </w:tc>
        <w:tc>
          <w:tcPr>
            <w:tcW w:w="1324" w:type="dxa"/>
            <w:shd w:val="clear" w:color="auto" w:fill="FFFFFF"/>
            <w:noWrap/>
            <w:tcMar>
              <w:top w:w="75" w:type="dxa"/>
              <w:left w:w="150" w:type="dxa"/>
              <w:bottom w:w="75" w:type="dxa"/>
              <w:right w:w="150" w:type="dxa"/>
            </w:tcMar>
            <w:vAlign w:val="center"/>
          </w:tcPr>
          <w:p w:rsidR="00CC5EA6" w:rsidRDefault="00B02270">
            <w:pPr>
              <w:suppressAutoHyphens/>
              <w:spacing w:line="300" w:lineRule="exact"/>
              <w:jc w:val="left"/>
              <w:rPr>
                <w:rFonts w:ascii="宋体" w:eastAsia="宋体" w:hAnsi="宋体" w:cs="宋体"/>
                <w:szCs w:val="21"/>
              </w:rPr>
            </w:pPr>
            <w:r>
              <w:rPr>
                <w:rFonts w:ascii="宋体" w:eastAsia="宋体" w:hAnsi="宋体" w:cs="宋体" w:hint="eastAsia"/>
                <w:szCs w:val="21"/>
              </w:rPr>
              <w:t>污染物类别</w:t>
            </w:r>
          </w:p>
        </w:tc>
        <w:tc>
          <w:tcPr>
            <w:tcW w:w="1984" w:type="dxa"/>
            <w:gridSpan w:val="2"/>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kern w:val="0"/>
                <w:szCs w:val="21"/>
                <w:lang/>
              </w:rPr>
              <w:t>主要产排污节点及污染治理设施</w:t>
            </w:r>
          </w:p>
        </w:tc>
        <w:tc>
          <w:tcPr>
            <w:tcW w:w="804" w:type="dxa"/>
            <w:shd w:val="clear" w:color="auto" w:fill="FFFFFF"/>
            <w:noWrap/>
            <w:tcMar>
              <w:top w:w="75" w:type="dxa"/>
              <w:left w:w="150" w:type="dxa"/>
              <w:bottom w:w="75" w:type="dxa"/>
              <w:right w:w="150" w:type="dxa"/>
            </w:tcMar>
            <w:vAlign w:val="center"/>
          </w:tcPr>
          <w:p w:rsidR="00CC5EA6" w:rsidRDefault="00B02270">
            <w:pPr>
              <w:suppressAutoHyphens/>
              <w:spacing w:line="300" w:lineRule="exact"/>
              <w:jc w:val="left"/>
              <w:rPr>
                <w:rFonts w:ascii="宋体" w:eastAsia="宋体" w:hAnsi="宋体" w:cs="宋体"/>
                <w:szCs w:val="21"/>
              </w:rPr>
            </w:pPr>
            <w:r>
              <w:rPr>
                <w:rFonts w:ascii="宋体" w:eastAsia="宋体" w:hAnsi="宋体" w:cs="宋体" w:hint="eastAsia"/>
                <w:kern w:val="0"/>
                <w:szCs w:val="21"/>
                <w:lang/>
              </w:rPr>
              <w:t>排放去向</w:t>
            </w:r>
          </w:p>
        </w:tc>
        <w:tc>
          <w:tcPr>
            <w:tcW w:w="1198" w:type="dxa"/>
            <w:gridSpan w:val="2"/>
            <w:shd w:val="clear" w:color="auto" w:fill="FFFFFF"/>
            <w:noWrap/>
            <w:tcMar>
              <w:top w:w="75" w:type="dxa"/>
              <w:left w:w="150" w:type="dxa"/>
              <w:bottom w:w="75" w:type="dxa"/>
              <w:right w:w="150" w:type="dxa"/>
            </w:tcMar>
            <w:vAlign w:val="center"/>
          </w:tcPr>
          <w:p w:rsidR="00CC5EA6" w:rsidRDefault="00B02270">
            <w:pPr>
              <w:suppressAutoHyphens/>
              <w:spacing w:line="300" w:lineRule="exact"/>
              <w:jc w:val="left"/>
              <w:rPr>
                <w:rFonts w:ascii="宋体" w:eastAsia="宋体" w:hAnsi="宋体" w:cs="宋体"/>
                <w:kern w:val="0"/>
                <w:szCs w:val="21"/>
                <w:lang/>
              </w:rPr>
            </w:pPr>
            <w:r>
              <w:rPr>
                <w:rFonts w:ascii="宋体" w:eastAsia="宋体" w:hAnsi="宋体" w:cs="宋体" w:hint="eastAsia"/>
                <w:szCs w:val="21"/>
              </w:rPr>
              <w:t>执行的排放标准</w:t>
            </w:r>
          </w:p>
        </w:tc>
        <w:tc>
          <w:tcPr>
            <w:tcW w:w="1766" w:type="dxa"/>
            <w:shd w:val="clear" w:color="auto" w:fill="FFFFFF"/>
            <w:noWrap/>
            <w:tcMar>
              <w:top w:w="75" w:type="dxa"/>
              <w:left w:w="150" w:type="dxa"/>
              <w:bottom w:w="75" w:type="dxa"/>
              <w:right w:w="150" w:type="dxa"/>
            </w:tcMar>
            <w:vAlign w:val="center"/>
          </w:tcPr>
          <w:p w:rsidR="00CC5EA6" w:rsidRDefault="00B02270">
            <w:pPr>
              <w:suppressAutoHyphens/>
              <w:spacing w:line="300" w:lineRule="exact"/>
              <w:jc w:val="left"/>
              <w:rPr>
                <w:rFonts w:ascii="宋体" w:eastAsia="宋体" w:hAnsi="宋体" w:cs="宋体"/>
                <w:szCs w:val="21"/>
              </w:rPr>
            </w:pPr>
            <w:r>
              <w:rPr>
                <w:rFonts w:ascii="宋体" w:eastAsia="宋体" w:hAnsi="宋体" w:cs="宋体" w:hint="eastAsia"/>
                <w:kern w:val="0"/>
                <w:szCs w:val="21"/>
                <w:lang/>
              </w:rPr>
              <w:t>污染物排放总量</w:t>
            </w:r>
          </w:p>
        </w:tc>
      </w:tr>
      <w:tr w:rsidR="00CC5EA6">
        <w:trPr>
          <w:trHeight w:val="202"/>
          <w:jc w:val="center"/>
        </w:trPr>
        <w:tc>
          <w:tcPr>
            <w:tcW w:w="1821" w:type="dxa"/>
            <w:vMerge/>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center"/>
              <w:rPr>
                <w:rFonts w:ascii="宋体" w:eastAsia="宋体" w:hAnsi="宋体" w:cs="宋体"/>
                <w:kern w:val="0"/>
                <w:szCs w:val="21"/>
                <w:lang/>
              </w:rPr>
            </w:pPr>
          </w:p>
        </w:tc>
        <w:tc>
          <w:tcPr>
            <w:tcW w:w="1324" w:type="dxa"/>
            <w:shd w:val="clear" w:color="auto" w:fill="FFFFFF"/>
            <w:noWrap/>
            <w:tcMar>
              <w:top w:w="75" w:type="dxa"/>
              <w:left w:w="150" w:type="dxa"/>
              <w:bottom w:w="75" w:type="dxa"/>
              <w:right w:w="150" w:type="dxa"/>
            </w:tcMar>
            <w:vAlign w:val="center"/>
          </w:tcPr>
          <w:p w:rsidR="00CC5EA6" w:rsidRDefault="00B02270">
            <w:pPr>
              <w:suppressAutoHyphens/>
              <w:spacing w:line="300" w:lineRule="exact"/>
              <w:jc w:val="center"/>
              <w:rPr>
                <w:rFonts w:ascii="宋体" w:eastAsia="宋体" w:hAnsi="宋体" w:cs="宋体"/>
                <w:szCs w:val="21"/>
              </w:rPr>
            </w:pPr>
            <w:r>
              <w:rPr>
                <w:rFonts w:ascii="宋体" w:eastAsia="宋体" w:hAnsi="宋体" w:cs="宋体" w:hint="eastAsia"/>
                <w:szCs w:val="21"/>
              </w:rPr>
              <w:t>废气</w:t>
            </w:r>
          </w:p>
        </w:tc>
        <w:tc>
          <w:tcPr>
            <w:tcW w:w="1984"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center"/>
              <w:rPr>
                <w:rFonts w:ascii="宋体" w:eastAsia="宋体" w:hAnsi="宋体" w:cs="宋体"/>
                <w:kern w:val="0"/>
                <w:szCs w:val="21"/>
                <w:lang/>
              </w:rPr>
            </w:pPr>
          </w:p>
        </w:tc>
        <w:tc>
          <w:tcPr>
            <w:tcW w:w="804" w:type="dxa"/>
            <w:shd w:val="clear" w:color="auto" w:fill="FFFFFF"/>
            <w:noWrap/>
            <w:tcMar>
              <w:top w:w="75" w:type="dxa"/>
              <w:left w:w="150" w:type="dxa"/>
              <w:bottom w:w="75" w:type="dxa"/>
              <w:right w:w="150" w:type="dxa"/>
            </w:tcMar>
            <w:vAlign w:val="center"/>
          </w:tcPr>
          <w:p w:rsidR="00CC5EA6" w:rsidRDefault="00CC5EA6">
            <w:pPr>
              <w:suppressAutoHyphens/>
              <w:spacing w:line="300" w:lineRule="exact"/>
              <w:jc w:val="left"/>
              <w:rPr>
                <w:rFonts w:ascii="宋体" w:eastAsia="宋体" w:hAnsi="宋体" w:cs="宋体"/>
                <w:szCs w:val="21"/>
              </w:rPr>
            </w:pPr>
          </w:p>
        </w:tc>
        <w:tc>
          <w:tcPr>
            <w:tcW w:w="1198" w:type="dxa"/>
            <w:gridSpan w:val="2"/>
            <w:shd w:val="clear" w:color="auto" w:fill="FFFFFF"/>
            <w:noWrap/>
            <w:tcMar>
              <w:top w:w="75" w:type="dxa"/>
              <w:left w:w="150" w:type="dxa"/>
              <w:bottom w:w="75" w:type="dxa"/>
              <w:right w:w="150" w:type="dxa"/>
            </w:tcMar>
            <w:vAlign w:val="center"/>
          </w:tcPr>
          <w:p w:rsidR="00CC5EA6" w:rsidRDefault="00CC5EA6">
            <w:pPr>
              <w:suppressAutoHyphens/>
              <w:spacing w:line="300" w:lineRule="exact"/>
              <w:jc w:val="left"/>
              <w:rPr>
                <w:rFonts w:ascii="宋体" w:eastAsia="宋体" w:hAnsi="宋体" w:cs="宋体"/>
                <w:szCs w:val="21"/>
              </w:rPr>
            </w:pPr>
          </w:p>
        </w:tc>
        <w:tc>
          <w:tcPr>
            <w:tcW w:w="1766" w:type="dxa"/>
            <w:shd w:val="clear" w:color="auto" w:fill="FFFFFF"/>
            <w:noWrap/>
            <w:tcMar>
              <w:top w:w="75" w:type="dxa"/>
              <w:left w:w="150" w:type="dxa"/>
              <w:bottom w:w="75" w:type="dxa"/>
              <w:right w:w="150" w:type="dxa"/>
            </w:tcMar>
            <w:vAlign w:val="center"/>
          </w:tcPr>
          <w:p w:rsidR="00CC5EA6" w:rsidRDefault="00CC5EA6">
            <w:pPr>
              <w:suppressAutoHyphens/>
              <w:spacing w:line="300" w:lineRule="exact"/>
              <w:jc w:val="left"/>
              <w:rPr>
                <w:rFonts w:ascii="宋体" w:eastAsia="宋体" w:hAnsi="宋体" w:cs="宋体"/>
                <w:szCs w:val="21"/>
              </w:rPr>
            </w:pPr>
          </w:p>
        </w:tc>
      </w:tr>
      <w:tr w:rsidR="00CC5EA6">
        <w:trPr>
          <w:trHeight w:val="268"/>
          <w:jc w:val="center"/>
        </w:trPr>
        <w:tc>
          <w:tcPr>
            <w:tcW w:w="1821" w:type="dxa"/>
            <w:vMerge/>
            <w:shd w:val="clear" w:color="auto" w:fill="FFFFFF"/>
            <w:noWrap/>
            <w:tcMar>
              <w:top w:w="75" w:type="dxa"/>
              <w:left w:w="150" w:type="dxa"/>
              <w:bottom w:w="75" w:type="dxa"/>
              <w:right w:w="150" w:type="dxa"/>
            </w:tcMar>
            <w:vAlign w:val="center"/>
          </w:tcPr>
          <w:p w:rsidR="00CC5EA6" w:rsidRDefault="00CC5EA6">
            <w:pPr>
              <w:suppressAutoHyphens/>
              <w:spacing w:line="300" w:lineRule="exact"/>
              <w:jc w:val="center"/>
              <w:rPr>
                <w:rFonts w:ascii="宋体" w:eastAsia="宋体" w:hAnsi="宋体" w:cs="宋体"/>
                <w:szCs w:val="21"/>
              </w:rPr>
            </w:pPr>
          </w:p>
        </w:tc>
        <w:tc>
          <w:tcPr>
            <w:tcW w:w="1324"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废水</w:t>
            </w:r>
          </w:p>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lastRenderedPageBreak/>
              <w:t>生活污水</w:t>
            </w:r>
          </w:p>
        </w:tc>
        <w:tc>
          <w:tcPr>
            <w:tcW w:w="1984" w:type="dxa"/>
            <w:gridSpan w:val="2"/>
            <w:shd w:val="clear" w:color="auto" w:fill="FFFFFF"/>
            <w:noWrap/>
            <w:tcMar>
              <w:top w:w="75" w:type="dxa"/>
              <w:left w:w="150" w:type="dxa"/>
              <w:bottom w:w="75" w:type="dxa"/>
              <w:right w:w="150" w:type="dxa"/>
            </w:tcMar>
            <w:vAlign w:val="center"/>
          </w:tcPr>
          <w:p w:rsidR="00CC5EA6" w:rsidRDefault="00CC5EA6">
            <w:pPr>
              <w:suppressAutoHyphens/>
              <w:spacing w:line="300" w:lineRule="exact"/>
              <w:jc w:val="center"/>
              <w:rPr>
                <w:rFonts w:ascii="宋体" w:eastAsia="宋体" w:hAnsi="宋体" w:cs="宋体"/>
                <w:szCs w:val="21"/>
              </w:rPr>
            </w:pPr>
          </w:p>
        </w:tc>
        <w:tc>
          <w:tcPr>
            <w:tcW w:w="804" w:type="dxa"/>
            <w:shd w:val="clear" w:color="auto" w:fill="FFFFFF"/>
            <w:noWrap/>
            <w:tcMar>
              <w:top w:w="75" w:type="dxa"/>
              <w:left w:w="264"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198"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766"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1042"/>
          <w:jc w:val="center"/>
        </w:trPr>
        <w:tc>
          <w:tcPr>
            <w:tcW w:w="1821" w:type="dxa"/>
            <w:vMerge/>
            <w:shd w:val="clear" w:color="auto" w:fill="FFFFFF"/>
            <w:noWrap/>
            <w:tcMar>
              <w:top w:w="75" w:type="dxa"/>
              <w:left w:w="150" w:type="dxa"/>
              <w:bottom w:w="75" w:type="dxa"/>
              <w:right w:w="150" w:type="dxa"/>
            </w:tcMar>
            <w:vAlign w:val="center"/>
          </w:tcPr>
          <w:p w:rsidR="00CC5EA6" w:rsidRDefault="00CC5EA6">
            <w:pPr>
              <w:suppressAutoHyphens/>
              <w:spacing w:line="300" w:lineRule="exact"/>
              <w:jc w:val="center"/>
              <w:rPr>
                <w:rFonts w:ascii="宋体" w:eastAsia="宋体" w:hAnsi="宋体" w:cs="宋体"/>
                <w:szCs w:val="21"/>
              </w:rPr>
            </w:pPr>
          </w:p>
        </w:tc>
        <w:tc>
          <w:tcPr>
            <w:tcW w:w="1324"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固废</w:t>
            </w:r>
          </w:p>
        </w:tc>
        <w:tc>
          <w:tcPr>
            <w:tcW w:w="1984" w:type="dxa"/>
            <w:gridSpan w:val="2"/>
            <w:shd w:val="clear" w:color="auto" w:fill="FFFFFF"/>
            <w:noWrap/>
            <w:tcMar>
              <w:top w:w="75" w:type="dxa"/>
              <w:left w:w="150" w:type="dxa"/>
              <w:bottom w:w="75" w:type="dxa"/>
              <w:right w:w="150" w:type="dxa"/>
            </w:tcMar>
            <w:vAlign w:val="center"/>
          </w:tcPr>
          <w:p w:rsidR="00CC5EA6" w:rsidRDefault="00B02270">
            <w:pPr>
              <w:suppressAutoHyphens/>
              <w:spacing w:line="300" w:lineRule="exact"/>
              <w:jc w:val="center"/>
              <w:rPr>
                <w:rFonts w:ascii="宋体" w:eastAsia="宋体" w:hAnsi="宋体" w:cs="宋体"/>
                <w:szCs w:val="21"/>
              </w:rPr>
            </w:pPr>
            <w:r>
              <w:rPr>
                <w:rFonts w:ascii="宋体" w:eastAsia="宋体" w:hAnsi="宋体" w:cs="宋体" w:hint="eastAsia"/>
                <w:szCs w:val="21"/>
              </w:rPr>
              <w:t>（应包括危废产生量、危废类别、代码及危险特性等）</w:t>
            </w:r>
          </w:p>
        </w:tc>
        <w:tc>
          <w:tcPr>
            <w:tcW w:w="804" w:type="dxa"/>
            <w:shd w:val="clear" w:color="auto" w:fill="FFFFFF"/>
            <w:noWrap/>
            <w:tcMar>
              <w:top w:w="75" w:type="dxa"/>
              <w:left w:w="264"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198"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766"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90"/>
          <w:jc w:val="center"/>
        </w:trPr>
        <w:tc>
          <w:tcPr>
            <w:tcW w:w="1821" w:type="dxa"/>
            <w:vMerge/>
            <w:shd w:val="clear" w:color="auto" w:fill="FFFFFF"/>
            <w:noWrap/>
            <w:tcMar>
              <w:top w:w="75" w:type="dxa"/>
              <w:left w:w="150" w:type="dxa"/>
              <w:bottom w:w="75" w:type="dxa"/>
              <w:right w:w="150" w:type="dxa"/>
            </w:tcMar>
            <w:vAlign w:val="center"/>
          </w:tcPr>
          <w:p w:rsidR="00CC5EA6" w:rsidRDefault="00CC5EA6">
            <w:pPr>
              <w:suppressAutoHyphens/>
              <w:spacing w:line="300" w:lineRule="exact"/>
              <w:jc w:val="center"/>
              <w:rPr>
                <w:rFonts w:ascii="宋体" w:eastAsia="宋体" w:hAnsi="宋体" w:cs="宋体"/>
                <w:szCs w:val="21"/>
              </w:rPr>
            </w:pPr>
          </w:p>
        </w:tc>
        <w:tc>
          <w:tcPr>
            <w:tcW w:w="1324"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szCs w:val="21"/>
              </w:rPr>
            </w:pPr>
            <w:r>
              <w:rPr>
                <w:rFonts w:ascii="宋体" w:eastAsia="宋体" w:hAnsi="宋体" w:cs="宋体" w:hint="eastAsia"/>
                <w:szCs w:val="21"/>
              </w:rPr>
              <w:t>噪声</w:t>
            </w:r>
          </w:p>
        </w:tc>
        <w:tc>
          <w:tcPr>
            <w:tcW w:w="1984" w:type="dxa"/>
            <w:gridSpan w:val="2"/>
            <w:shd w:val="clear" w:color="auto" w:fill="FFFFFF"/>
            <w:noWrap/>
            <w:tcMar>
              <w:top w:w="75" w:type="dxa"/>
              <w:left w:w="150" w:type="dxa"/>
              <w:bottom w:w="75" w:type="dxa"/>
              <w:right w:w="150" w:type="dxa"/>
            </w:tcMar>
            <w:vAlign w:val="center"/>
          </w:tcPr>
          <w:p w:rsidR="00CC5EA6" w:rsidRDefault="00CC5EA6">
            <w:pPr>
              <w:suppressAutoHyphens/>
              <w:spacing w:line="300" w:lineRule="exact"/>
              <w:rPr>
                <w:rFonts w:ascii="宋体" w:eastAsia="宋体" w:hAnsi="宋体" w:cs="宋体"/>
                <w:szCs w:val="21"/>
              </w:rPr>
            </w:pPr>
          </w:p>
        </w:tc>
        <w:tc>
          <w:tcPr>
            <w:tcW w:w="804" w:type="dxa"/>
            <w:shd w:val="clear" w:color="auto" w:fill="FFFFFF"/>
            <w:noWrap/>
            <w:tcMar>
              <w:top w:w="75" w:type="dxa"/>
              <w:left w:w="264"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198"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766"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336"/>
          <w:jc w:val="center"/>
        </w:trPr>
        <w:tc>
          <w:tcPr>
            <w:tcW w:w="1821" w:type="dxa"/>
            <w:vMerge w:val="restart"/>
            <w:shd w:val="clear" w:color="auto" w:fill="FFFFFF"/>
            <w:noWrap/>
            <w:tcMar>
              <w:top w:w="75" w:type="dxa"/>
              <w:left w:w="150" w:type="dxa"/>
              <w:bottom w:w="75" w:type="dxa"/>
              <w:right w:w="150" w:type="dxa"/>
            </w:tcMar>
            <w:vAlign w:val="center"/>
          </w:tcPr>
          <w:p w:rsidR="00CC5EA6" w:rsidRDefault="00B02270">
            <w:pPr>
              <w:suppressAutoHyphens/>
              <w:spacing w:line="300" w:lineRule="exact"/>
              <w:jc w:val="center"/>
              <w:rPr>
                <w:rFonts w:ascii="宋体" w:eastAsia="宋体" w:hAnsi="宋体" w:cs="宋体"/>
                <w:szCs w:val="21"/>
              </w:rPr>
            </w:pPr>
            <w:r>
              <w:rPr>
                <w:rFonts w:ascii="宋体" w:eastAsia="宋体" w:hAnsi="宋体" w:cs="宋体" w:hint="eastAsia"/>
                <w:szCs w:val="21"/>
              </w:rPr>
              <w:t>辐射类项目</w:t>
            </w:r>
          </w:p>
          <w:p w:rsidR="00CC5EA6" w:rsidRDefault="00CC5EA6">
            <w:pPr>
              <w:suppressAutoHyphens/>
              <w:spacing w:line="300" w:lineRule="exact"/>
              <w:jc w:val="center"/>
              <w:rPr>
                <w:rFonts w:ascii="宋体" w:eastAsia="宋体" w:hAnsi="宋体" w:cs="宋体"/>
                <w:szCs w:val="21"/>
              </w:rPr>
            </w:pPr>
          </w:p>
        </w:tc>
        <w:tc>
          <w:tcPr>
            <w:tcW w:w="1324"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辐射环境影响</w:t>
            </w:r>
          </w:p>
        </w:tc>
        <w:tc>
          <w:tcPr>
            <w:tcW w:w="1984" w:type="dxa"/>
            <w:gridSpan w:val="2"/>
            <w:shd w:val="clear" w:color="auto" w:fill="FFFFFF"/>
            <w:noWrap/>
            <w:tcMar>
              <w:top w:w="75" w:type="dxa"/>
              <w:left w:w="150" w:type="dxa"/>
              <w:bottom w:w="75" w:type="dxa"/>
              <w:right w:w="150" w:type="dxa"/>
            </w:tcMar>
            <w:vAlign w:val="center"/>
          </w:tcPr>
          <w:p w:rsidR="00CC5EA6" w:rsidRDefault="00CC5EA6">
            <w:pPr>
              <w:suppressAutoHyphens/>
              <w:spacing w:line="300" w:lineRule="exact"/>
              <w:jc w:val="left"/>
              <w:rPr>
                <w:rFonts w:ascii="宋体" w:eastAsia="宋体" w:hAnsi="宋体" w:cs="宋体"/>
                <w:szCs w:val="21"/>
              </w:rPr>
            </w:pPr>
          </w:p>
        </w:tc>
        <w:tc>
          <w:tcPr>
            <w:tcW w:w="804" w:type="dxa"/>
            <w:shd w:val="clear" w:color="auto" w:fill="FFFFFF"/>
            <w:noWrap/>
            <w:tcMar>
              <w:top w:w="75" w:type="dxa"/>
              <w:left w:w="264"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198"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766"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23"/>
          <w:jc w:val="center"/>
        </w:trPr>
        <w:tc>
          <w:tcPr>
            <w:tcW w:w="1821" w:type="dxa"/>
            <w:vMerge/>
            <w:shd w:val="clear" w:color="auto" w:fill="FFFFFF"/>
            <w:noWrap/>
            <w:tcMar>
              <w:top w:w="75" w:type="dxa"/>
              <w:left w:w="150" w:type="dxa"/>
              <w:bottom w:w="75" w:type="dxa"/>
              <w:right w:w="150" w:type="dxa"/>
            </w:tcMar>
            <w:vAlign w:val="center"/>
          </w:tcPr>
          <w:p w:rsidR="00CC5EA6" w:rsidRDefault="00CC5EA6">
            <w:pPr>
              <w:suppressAutoHyphens/>
              <w:spacing w:line="300" w:lineRule="exact"/>
              <w:jc w:val="center"/>
              <w:rPr>
                <w:rFonts w:ascii="宋体" w:eastAsia="宋体" w:hAnsi="宋体" w:cs="宋体"/>
                <w:szCs w:val="21"/>
              </w:rPr>
            </w:pPr>
          </w:p>
        </w:tc>
        <w:tc>
          <w:tcPr>
            <w:tcW w:w="1324"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废弃物</w:t>
            </w:r>
          </w:p>
        </w:tc>
        <w:tc>
          <w:tcPr>
            <w:tcW w:w="1984" w:type="dxa"/>
            <w:gridSpan w:val="2"/>
            <w:shd w:val="clear" w:color="auto" w:fill="FFFFFF"/>
            <w:noWrap/>
            <w:tcMar>
              <w:top w:w="75" w:type="dxa"/>
              <w:left w:w="150" w:type="dxa"/>
              <w:bottom w:w="75" w:type="dxa"/>
              <w:right w:w="150" w:type="dxa"/>
            </w:tcMar>
            <w:vAlign w:val="center"/>
          </w:tcPr>
          <w:p w:rsidR="00CC5EA6" w:rsidRDefault="00CC5EA6">
            <w:pPr>
              <w:suppressAutoHyphens/>
              <w:spacing w:line="300" w:lineRule="exact"/>
              <w:jc w:val="left"/>
              <w:rPr>
                <w:rFonts w:ascii="宋体" w:eastAsia="宋体" w:hAnsi="宋体" w:cs="宋体"/>
                <w:kern w:val="0"/>
                <w:szCs w:val="21"/>
                <w:lang/>
              </w:rPr>
            </w:pPr>
          </w:p>
        </w:tc>
        <w:tc>
          <w:tcPr>
            <w:tcW w:w="804" w:type="dxa"/>
            <w:shd w:val="clear" w:color="auto" w:fill="FFFFFF"/>
            <w:noWrap/>
            <w:tcMar>
              <w:top w:w="75" w:type="dxa"/>
              <w:left w:w="264"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198"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766"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23"/>
          <w:jc w:val="center"/>
        </w:trPr>
        <w:tc>
          <w:tcPr>
            <w:tcW w:w="1821" w:type="dxa"/>
            <w:vMerge/>
            <w:shd w:val="clear" w:color="auto" w:fill="FFFFFF"/>
            <w:noWrap/>
            <w:tcMar>
              <w:top w:w="75" w:type="dxa"/>
              <w:left w:w="150" w:type="dxa"/>
              <w:bottom w:w="75" w:type="dxa"/>
              <w:right w:w="150" w:type="dxa"/>
            </w:tcMar>
            <w:vAlign w:val="center"/>
          </w:tcPr>
          <w:p w:rsidR="00CC5EA6" w:rsidRDefault="00CC5EA6">
            <w:pPr>
              <w:suppressAutoHyphens/>
              <w:spacing w:line="300" w:lineRule="exact"/>
              <w:jc w:val="center"/>
              <w:rPr>
                <w:rFonts w:ascii="宋体" w:eastAsia="宋体" w:hAnsi="宋体" w:cs="宋体"/>
                <w:szCs w:val="21"/>
              </w:rPr>
            </w:pPr>
          </w:p>
        </w:tc>
        <w:tc>
          <w:tcPr>
            <w:tcW w:w="1324"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kern w:val="0"/>
                <w:szCs w:val="21"/>
                <w:lang/>
              </w:rPr>
              <w:t>辐射剂量约束值</w:t>
            </w:r>
          </w:p>
        </w:tc>
        <w:tc>
          <w:tcPr>
            <w:tcW w:w="1984"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shd w:val="pct10" w:color="auto" w:fill="FFFFFF"/>
              </w:rPr>
            </w:pPr>
          </w:p>
        </w:tc>
        <w:tc>
          <w:tcPr>
            <w:tcW w:w="804" w:type="dxa"/>
            <w:shd w:val="clear" w:color="auto" w:fill="FFFFFF"/>
            <w:noWrap/>
            <w:tcMar>
              <w:top w:w="75" w:type="dxa"/>
              <w:left w:w="264"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198" w:type="dxa"/>
            <w:gridSpan w:val="2"/>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c>
          <w:tcPr>
            <w:tcW w:w="1766" w:type="dxa"/>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23"/>
          <w:jc w:val="center"/>
        </w:trPr>
        <w:tc>
          <w:tcPr>
            <w:tcW w:w="1821" w:type="dxa"/>
            <w:vMerge/>
            <w:shd w:val="clear" w:color="auto" w:fill="FFFFFF"/>
            <w:noWrap/>
            <w:tcMar>
              <w:top w:w="75" w:type="dxa"/>
              <w:left w:w="150" w:type="dxa"/>
              <w:bottom w:w="75" w:type="dxa"/>
              <w:right w:w="150" w:type="dxa"/>
            </w:tcMar>
            <w:vAlign w:val="center"/>
          </w:tcPr>
          <w:p w:rsidR="00CC5EA6" w:rsidRDefault="00CC5EA6">
            <w:pPr>
              <w:suppressAutoHyphens/>
              <w:spacing w:line="300" w:lineRule="exact"/>
              <w:jc w:val="center"/>
              <w:rPr>
                <w:rFonts w:ascii="宋体" w:eastAsia="宋体" w:hAnsi="宋体" w:cs="宋体"/>
                <w:szCs w:val="21"/>
              </w:rPr>
            </w:pPr>
          </w:p>
        </w:tc>
        <w:tc>
          <w:tcPr>
            <w:tcW w:w="1324" w:type="dxa"/>
            <w:shd w:val="clear" w:color="auto" w:fill="FFFFFF"/>
            <w:noWrap/>
            <w:tcMar>
              <w:top w:w="75" w:type="dxa"/>
              <w:left w:w="150" w:type="dxa"/>
              <w:bottom w:w="75" w:type="dxa"/>
              <w:right w:w="150" w:type="dxa"/>
            </w:tcMar>
            <w:vAlign w:val="center"/>
          </w:tcPr>
          <w:p w:rsidR="00CC5EA6" w:rsidRDefault="00B02270">
            <w:pPr>
              <w:widowControl/>
              <w:suppressAutoHyphens/>
              <w:spacing w:line="300" w:lineRule="exact"/>
              <w:jc w:val="center"/>
              <w:rPr>
                <w:rFonts w:ascii="宋体" w:eastAsia="宋体" w:hAnsi="宋体" w:cs="宋体"/>
                <w:kern w:val="0"/>
                <w:szCs w:val="21"/>
                <w:lang/>
              </w:rPr>
            </w:pPr>
            <w:r>
              <w:rPr>
                <w:rFonts w:ascii="宋体" w:eastAsia="宋体" w:hAnsi="宋体" w:cs="宋体" w:hint="eastAsia"/>
                <w:szCs w:val="21"/>
              </w:rPr>
              <w:t>辐射环境管理措施</w:t>
            </w:r>
          </w:p>
        </w:tc>
        <w:tc>
          <w:tcPr>
            <w:tcW w:w="5752" w:type="dxa"/>
            <w:gridSpan w:val="6"/>
            <w:shd w:val="clear" w:color="auto" w:fill="FFFFFF"/>
            <w:noWrap/>
            <w:tcMar>
              <w:top w:w="75" w:type="dxa"/>
              <w:left w:w="150" w:type="dxa"/>
              <w:bottom w:w="75" w:type="dxa"/>
              <w:right w:w="150" w:type="dxa"/>
            </w:tcMar>
            <w:vAlign w:val="center"/>
          </w:tcPr>
          <w:p w:rsidR="00CC5EA6" w:rsidRDefault="00CC5EA6">
            <w:pPr>
              <w:widowControl/>
              <w:suppressAutoHyphens/>
              <w:spacing w:line="300" w:lineRule="exact"/>
              <w:jc w:val="left"/>
              <w:rPr>
                <w:rFonts w:ascii="宋体" w:eastAsia="宋体" w:hAnsi="宋体" w:cs="宋体"/>
                <w:szCs w:val="21"/>
              </w:rPr>
            </w:pPr>
          </w:p>
        </w:tc>
      </w:tr>
      <w:tr w:rsidR="00CC5EA6">
        <w:trPr>
          <w:trHeight w:val="565"/>
          <w:jc w:val="center"/>
        </w:trPr>
        <w:tc>
          <w:tcPr>
            <w:tcW w:w="8897" w:type="dxa"/>
            <w:gridSpan w:val="8"/>
            <w:shd w:val="clear" w:color="auto" w:fill="FFFFFF"/>
            <w:noWrap/>
            <w:tcMar>
              <w:top w:w="75" w:type="dxa"/>
              <w:left w:w="264" w:type="dxa"/>
              <w:bottom w:w="75" w:type="dxa"/>
              <w:right w:w="150" w:type="dxa"/>
            </w:tcMar>
            <w:vAlign w:val="center"/>
          </w:tcPr>
          <w:p w:rsidR="00CC5EA6" w:rsidRDefault="00B02270">
            <w:pPr>
              <w:widowControl/>
              <w:suppressAutoHyphens/>
              <w:spacing w:line="300" w:lineRule="exact"/>
              <w:jc w:val="left"/>
              <w:rPr>
                <w:rFonts w:ascii="宋体" w:eastAsia="宋体" w:hAnsi="宋体" w:cs="宋体"/>
                <w:szCs w:val="21"/>
              </w:rPr>
            </w:pPr>
            <w:r>
              <w:rPr>
                <w:rFonts w:ascii="宋体" w:eastAsia="宋体" w:hAnsi="宋体" w:cs="宋体" w:hint="eastAsia"/>
                <w:szCs w:val="21"/>
              </w:rPr>
              <w:t>其他需要说明的问题：</w:t>
            </w:r>
            <w:r>
              <w:rPr>
                <w:rFonts w:ascii="宋体" w:eastAsia="宋体" w:hAnsi="宋体" w:cs="宋体" w:hint="eastAsia"/>
                <w:kern w:val="0"/>
                <w:szCs w:val="21"/>
                <w:lang/>
              </w:rPr>
              <w:t> </w:t>
            </w:r>
          </w:p>
        </w:tc>
      </w:tr>
      <w:tr w:rsidR="00CC5EA6">
        <w:trPr>
          <w:trHeight w:val="1573"/>
          <w:jc w:val="center"/>
        </w:trPr>
        <w:tc>
          <w:tcPr>
            <w:tcW w:w="8897" w:type="dxa"/>
            <w:gridSpan w:val="8"/>
            <w:tcBorders>
              <w:bottom w:val="single" w:sz="4" w:space="0" w:color="auto"/>
            </w:tcBorders>
            <w:shd w:val="clear" w:color="auto" w:fill="FFFFFF"/>
            <w:noWrap/>
            <w:tcMar>
              <w:top w:w="75" w:type="dxa"/>
              <w:left w:w="264" w:type="dxa"/>
              <w:bottom w:w="75" w:type="dxa"/>
              <w:right w:w="150" w:type="dxa"/>
            </w:tcMar>
            <w:vAlign w:val="center"/>
          </w:tcPr>
          <w:p w:rsidR="00CC5EA6" w:rsidRDefault="00B02270">
            <w:pPr>
              <w:widowControl/>
              <w:suppressAutoHyphens/>
              <w:spacing w:line="300" w:lineRule="exact"/>
              <w:jc w:val="left"/>
              <w:rPr>
                <w:rFonts w:ascii="宋体" w:eastAsia="宋体" w:hAnsi="宋体" w:cs="宋体"/>
              </w:rPr>
            </w:pPr>
            <w:r>
              <w:rPr>
                <w:rFonts w:ascii="宋体" w:eastAsia="宋体" w:hAnsi="宋体" w:cs="宋体" w:hint="eastAsia"/>
              </w:rPr>
              <w:t> 承诺：</w:t>
            </w:r>
            <w:r>
              <w:rPr>
                <w:rFonts w:ascii="宋体" w:eastAsia="宋体" w:hAnsi="宋体" w:cs="宋体" w:hint="eastAsia"/>
              </w:rPr>
              <w:t xml:space="preserve">    </w:t>
            </w:r>
            <w:r>
              <w:rPr>
                <w:rFonts w:ascii="宋体" w:eastAsia="宋体" w:hAnsi="宋体" w:cs="宋体" w:hint="eastAsia"/>
              </w:rPr>
              <w:t>承诺所填写各项内容真实、准确、完整。如存在弄虚作假、隐瞒欺骗等情况及由此导致的一切后果由</w:t>
            </w:r>
            <w:r>
              <w:rPr>
                <w:rFonts w:ascii="宋体" w:eastAsia="宋体" w:hAnsi="宋体" w:cs="宋体" w:hint="eastAsia"/>
              </w:rPr>
              <w:t>      </w:t>
            </w:r>
            <w:r>
              <w:rPr>
                <w:rFonts w:ascii="宋体" w:eastAsia="宋体" w:hAnsi="宋体" w:cs="宋体" w:hint="eastAsia"/>
              </w:rPr>
              <w:t>承担全部责任。</w:t>
            </w:r>
          </w:p>
          <w:p w:rsidR="00CC5EA6" w:rsidRDefault="00CC5EA6">
            <w:pPr>
              <w:widowControl/>
              <w:suppressAutoHyphens/>
              <w:spacing w:line="300" w:lineRule="exact"/>
              <w:ind w:firstLineChars="1500" w:firstLine="3150"/>
              <w:jc w:val="left"/>
              <w:rPr>
                <w:rFonts w:ascii="宋体" w:eastAsia="宋体" w:hAnsi="宋体" w:cs="宋体"/>
              </w:rPr>
            </w:pPr>
          </w:p>
          <w:p w:rsidR="00CC5EA6" w:rsidRDefault="00CC5EA6">
            <w:pPr>
              <w:widowControl/>
              <w:suppressAutoHyphens/>
              <w:spacing w:line="300" w:lineRule="exact"/>
              <w:ind w:firstLineChars="1500" w:firstLine="3150"/>
              <w:jc w:val="left"/>
              <w:rPr>
                <w:rFonts w:ascii="宋体" w:eastAsia="宋体" w:hAnsi="宋体" w:cs="宋体"/>
              </w:rPr>
            </w:pPr>
          </w:p>
          <w:p w:rsidR="00CC5EA6" w:rsidRDefault="00B02270">
            <w:pPr>
              <w:widowControl/>
              <w:suppressAutoHyphens/>
              <w:spacing w:line="300" w:lineRule="exact"/>
              <w:ind w:firstLineChars="1500" w:firstLine="3150"/>
              <w:jc w:val="left"/>
              <w:rPr>
                <w:rFonts w:ascii="宋体" w:eastAsia="宋体" w:hAnsi="宋体" w:cs="宋体"/>
                <w:color w:val="555555"/>
                <w:kern w:val="0"/>
                <w:szCs w:val="21"/>
                <w:shd w:val="clear" w:color="auto" w:fill="FFFFFF"/>
                <w:lang/>
              </w:rPr>
            </w:pPr>
            <w:r>
              <w:rPr>
                <w:rFonts w:ascii="宋体" w:eastAsia="宋体" w:hAnsi="宋体" w:cs="宋体" w:hint="eastAsia"/>
              </w:rPr>
              <w:t>法定代表人或主要负责人签字：</w:t>
            </w:r>
            <w:r w:rsidR="00CC5EA6" w:rsidRPr="00CC5EA6">
              <w:rPr>
                <w:rFonts w:ascii="宋体" w:eastAsia="宋体" w:hAnsi="宋体" w:cs="宋体"/>
              </w:rPr>
              <w:pict>
                <v:rect id="_x0000_s1026" style="position:absolute;left:0;text-align:left;margin-left:0;margin-top:0;width:.05pt;height:0;z-index:251660288;mso-position-horizontal-relative:text;mso-position-vertical-relative:text"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K6fEgH/AQAAGAQAAA4AAAAAAAAAAQAgAAAAHQEAAGRycy9lMm9Eb2MueG1s&#10;UEsFBgAAAAAGAAYAWQEAAI4FAAAAAA==&#10;" filled="f">
                  <o:lock v:ext="edit" aspectratio="t"/>
                  <w10:anchorlock/>
                </v:rect>
              </w:pict>
            </w:r>
            <w:r w:rsidR="00CC5EA6" w:rsidRPr="00CC5EA6">
              <w:rPr>
                <w:rFonts w:ascii="宋体" w:eastAsia="宋体" w:hAnsi="宋体" w:cs="宋体"/>
              </w:rPr>
            </w:r>
            <w:r w:rsidR="00CC5EA6">
              <w:rPr>
                <w:rFonts w:ascii="宋体" w:eastAsia="宋体" w:hAnsi="宋体" w:cs="宋体"/>
              </w:rPr>
              <w:pict>
                <v:rect id="_x0000_s1027" style="width:.05pt;height:0;mso-position-horizontal-relative:char;mso-position-vertical-relative:line"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Eul4rakBAABZAwAADgAA&#10;AAAAAAABACAAAAAeAQAAZHJzL2Uyb0RvYy54bWxQSwUGAAAAAAYABgBZAQAAOQUAAAAA&#10;" filled="f" stroked="f">
                  <o:lock v:ext="edit" aspectratio="t"/>
                  <w10:wrap type="none"/>
                  <w10:anchorlock/>
                </v:rect>
              </w:pict>
            </w:r>
          </w:p>
        </w:tc>
      </w:tr>
      <w:tr w:rsidR="00CC5EA6">
        <w:trPr>
          <w:trHeight w:val="1212"/>
          <w:jc w:val="center"/>
        </w:trPr>
        <w:tc>
          <w:tcPr>
            <w:tcW w:w="8897" w:type="dxa"/>
            <w:gridSpan w:val="8"/>
            <w:tcBorders>
              <w:top w:val="single" w:sz="4" w:space="0" w:color="auto"/>
            </w:tcBorders>
            <w:shd w:val="clear" w:color="auto" w:fill="FFFFFF"/>
            <w:noWrap/>
            <w:tcMar>
              <w:top w:w="75" w:type="dxa"/>
              <w:left w:w="264" w:type="dxa"/>
              <w:bottom w:w="75" w:type="dxa"/>
              <w:right w:w="150" w:type="dxa"/>
            </w:tcMar>
            <w:vAlign w:val="center"/>
          </w:tcPr>
          <w:p w:rsidR="00CC5EA6" w:rsidRDefault="00B02270">
            <w:pPr>
              <w:pStyle w:val="2"/>
              <w:ind w:firstLineChars="0" w:firstLine="0"/>
              <w:rPr>
                <w:rFonts w:ascii="宋体" w:eastAsia="宋体" w:hAnsi="宋体" w:cs="宋体"/>
                <w:color w:val="555555"/>
                <w:kern w:val="0"/>
                <w:sz w:val="21"/>
                <w:szCs w:val="21"/>
                <w:shd w:val="clear" w:color="auto" w:fill="FFFFFF"/>
                <w:lang w:val="en-US"/>
              </w:rPr>
            </w:pPr>
            <w:r>
              <w:rPr>
                <w:rFonts w:ascii="宋体" w:eastAsia="宋体" w:hAnsi="宋体" w:cs="宋体" w:hint="eastAsia"/>
                <w:color w:val="555555"/>
                <w:kern w:val="0"/>
                <w:sz w:val="21"/>
                <w:szCs w:val="21"/>
                <w:shd w:val="clear" w:color="auto" w:fill="FFFFFF"/>
                <w:lang w:val="en-US"/>
              </w:rPr>
              <w:t>属地乡镇（园区管委会）意见：</w:t>
            </w:r>
          </w:p>
          <w:p w:rsidR="00CC5EA6" w:rsidRDefault="00B02270">
            <w:pPr>
              <w:widowControl/>
              <w:suppressAutoHyphens/>
              <w:spacing w:line="300" w:lineRule="exact"/>
              <w:ind w:firstLineChars="3200" w:firstLine="6720"/>
              <w:rPr>
                <w:rStyle w:val="a3"/>
                <w:rFonts w:ascii="宋体" w:eastAsia="宋体" w:hAnsi="宋体" w:cs="宋体"/>
                <w:b w:val="0"/>
                <w:kern w:val="0"/>
                <w:szCs w:val="21"/>
                <w:lang/>
              </w:rPr>
            </w:pPr>
            <w:r>
              <w:rPr>
                <w:rStyle w:val="a3"/>
                <w:rFonts w:ascii="宋体" w:eastAsia="宋体" w:hAnsi="宋体" w:cs="宋体" w:hint="eastAsia"/>
                <w:b w:val="0"/>
                <w:kern w:val="0"/>
                <w:szCs w:val="21"/>
                <w:lang/>
              </w:rPr>
              <w:t>（盖章）</w:t>
            </w:r>
          </w:p>
          <w:p w:rsidR="00CC5EA6" w:rsidRDefault="00B02270">
            <w:pPr>
              <w:pStyle w:val="2"/>
              <w:ind w:firstLineChars="0" w:firstLine="0"/>
              <w:jc w:val="center"/>
              <w:rPr>
                <w:rFonts w:ascii="宋体" w:eastAsia="宋体" w:hAnsi="宋体" w:cs="宋体"/>
                <w:color w:val="555555"/>
                <w:kern w:val="0"/>
                <w:sz w:val="21"/>
                <w:szCs w:val="21"/>
                <w:shd w:val="clear" w:color="auto" w:fill="FFFFFF"/>
                <w:lang w:val="en-US"/>
              </w:rPr>
            </w:pPr>
            <w:r>
              <w:rPr>
                <w:rStyle w:val="a3"/>
                <w:rFonts w:ascii="宋体" w:eastAsia="宋体" w:hAnsi="宋体" w:cs="宋体" w:hint="eastAsia"/>
                <w:b w:val="0"/>
                <w:kern w:val="0"/>
                <w:sz w:val="21"/>
                <w:szCs w:val="21"/>
                <w:lang/>
              </w:rPr>
              <w:t>年</w:t>
            </w:r>
            <w:r>
              <w:rPr>
                <w:rStyle w:val="a3"/>
                <w:rFonts w:ascii="宋体" w:eastAsia="宋体" w:hAnsi="宋体" w:cs="宋体" w:hint="eastAsia"/>
                <w:b w:val="0"/>
                <w:kern w:val="0"/>
                <w:sz w:val="21"/>
                <w:szCs w:val="21"/>
                <w:lang/>
              </w:rPr>
              <w:t xml:space="preserve">  </w:t>
            </w:r>
            <w:r>
              <w:rPr>
                <w:rStyle w:val="a3"/>
                <w:rFonts w:ascii="宋体" w:eastAsia="宋体" w:hAnsi="宋体" w:cs="宋体" w:hint="eastAsia"/>
                <w:b w:val="0"/>
                <w:kern w:val="0"/>
                <w:sz w:val="21"/>
                <w:szCs w:val="21"/>
                <w:lang/>
              </w:rPr>
              <w:t>月</w:t>
            </w:r>
            <w:r>
              <w:rPr>
                <w:rStyle w:val="a3"/>
                <w:rFonts w:ascii="宋体" w:eastAsia="宋体" w:hAnsi="宋体" w:cs="宋体" w:hint="eastAsia"/>
                <w:b w:val="0"/>
                <w:kern w:val="0"/>
                <w:sz w:val="21"/>
                <w:szCs w:val="21"/>
                <w:lang/>
              </w:rPr>
              <w:t xml:space="preserve">  </w:t>
            </w:r>
            <w:r>
              <w:rPr>
                <w:rStyle w:val="a3"/>
                <w:rFonts w:ascii="宋体" w:eastAsia="宋体" w:hAnsi="宋体" w:cs="宋体" w:hint="eastAsia"/>
                <w:b w:val="0"/>
                <w:kern w:val="0"/>
                <w:sz w:val="21"/>
                <w:szCs w:val="21"/>
                <w:lang/>
              </w:rPr>
              <w:t>日</w:t>
            </w:r>
          </w:p>
        </w:tc>
      </w:tr>
      <w:tr w:rsidR="00CC5EA6">
        <w:trPr>
          <w:trHeight w:val="23"/>
          <w:jc w:val="center"/>
        </w:trPr>
        <w:tc>
          <w:tcPr>
            <w:tcW w:w="8897" w:type="dxa"/>
            <w:gridSpan w:val="8"/>
            <w:shd w:val="clear" w:color="auto" w:fill="FFFFFF"/>
            <w:noWrap/>
            <w:tcMar>
              <w:top w:w="75" w:type="dxa"/>
              <w:left w:w="264" w:type="dxa"/>
              <w:bottom w:w="75" w:type="dxa"/>
              <w:right w:w="150" w:type="dxa"/>
            </w:tcMar>
            <w:vAlign w:val="center"/>
          </w:tcPr>
          <w:p w:rsidR="00CC5EA6" w:rsidRDefault="00B02270">
            <w:pPr>
              <w:widowControl/>
              <w:suppressAutoHyphens/>
              <w:spacing w:line="300" w:lineRule="exact"/>
              <w:jc w:val="left"/>
              <w:rPr>
                <w:rStyle w:val="a3"/>
                <w:rFonts w:ascii="宋体" w:eastAsia="宋体" w:hAnsi="宋体" w:cs="宋体"/>
                <w:b w:val="0"/>
                <w:kern w:val="0"/>
                <w:szCs w:val="21"/>
                <w:lang/>
              </w:rPr>
            </w:pPr>
            <w:r>
              <w:rPr>
                <w:rStyle w:val="a3"/>
                <w:rFonts w:ascii="宋体" w:eastAsia="宋体" w:hAnsi="宋体" w:cs="宋体" w:hint="eastAsia"/>
                <w:b w:val="0"/>
                <w:kern w:val="0"/>
                <w:szCs w:val="21"/>
                <w:lang/>
              </w:rPr>
              <w:t>属地生态环境部门意见：</w:t>
            </w:r>
          </w:p>
          <w:p w:rsidR="00CC5EA6" w:rsidRDefault="00B02270">
            <w:pPr>
              <w:widowControl/>
              <w:suppressAutoHyphens/>
              <w:spacing w:line="300" w:lineRule="exact"/>
              <w:ind w:firstLineChars="3000" w:firstLine="6300"/>
              <w:jc w:val="left"/>
              <w:rPr>
                <w:rStyle w:val="a3"/>
                <w:rFonts w:ascii="宋体" w:eastAsia="宋体" w:hAnsi="宋体" w:cs="宋体"/>
                <w:b w:val="0"/>
                <w:kern w:val="0"/>
                <w:szCs w:val="21"/>
                <w:lang/>
              </w:rPr>
            </w:pPr>
            <w:r>
              <w:rPr>
                <w:rStyle w:val="a3"/>
                <w:rFonts w:ascii="宋体" w:eastAsia="宋体" w:hAnsi="宋体" w:cs="宋体" w:hint="eastAsia"/>
                <w:b w:val="0"/>
                <w:kern w:val="0"/>
                <w:szCs w:val="21"/>
                <w:lang/>
              </w:rPr>
              <w:t>备案文号：</w:t>
            </w:r>
          </w:p>
          <w:p w:rsidR="00CC5EA6" w:rsidRDefault="00CC5EA6">
            <w:pPr>
              <w:widowControl/>
              <w:suppressAutoHyphens/>
              <w:spacing w:line="300" w:lineRule="exact"/>
              <w:jc w:val="left"/>
              <w:rPr>
                <w:rStyle w:val="a3"/>
                <w:rFonts w:ascii="宋体" w:eastAsia="宋体" w:hAnsi="宋体" w:cs="宋体"/>
                <w:b w:val="0"/>
                <w:kern w:val="0"/>
                <w:szCs w:val="21"/>
                <w:lang/>
              </w:rPr>
            </w:pPr>
          </w:p>
          <w:p w:rsidR="00CC5EA6" w:rsidRDefault="00B02270">
            <w:pPr>
              <w:widowControl/>
              <w:suppressAutoHyphens/>
              <w:spacing w:line="300" w:lineRule="exact"/>
              <w:ind w:firstLineChars="3200" w:firstLine="6720"/>
              <w:jc w:val="left"/>
              <w:rPr>
                <w:rStyle w:val="a3"/>
                <w:rFonts w:ascii="宋体" w:eastAsia="宋体" w:hAnsi="宋体" w:cs="宋体"/>
                <w:b w:val="0"/>
                <w:kern w:val="0"/>
                <w:szCs w:val="21"/>
                <w:lang/>
              </w:rPr>
            </w:pPr>
            <w:r>
              <w:rPr>
                <w:rStyle w:val="a3"/>
                <w:rFonts w:ascii="宋体" w:eastAsia="宋体" w:hAnsi="宋体" w:cs="宋体" w:hint="eastAsia"/>
                <w:b w:val="0"/>
                <w:kern w:val="0"/>
                <w:szCs w:val="21"/>
                <w:lang/>
              </w:rPr>
              <w:t>（盖章）</w:t>
            </w:r>
          </w:p>
          <w:p w:rsidR="00CC5EA6" w:rsidRDefault="00B02270">
            <w:pPr>
              <w:widowControl/>
              <w:suppressAutoHyphens/>
              <w:spacing w:line="300" w:lineRule="exact"/>
              <w:ind w:firstLineChars="3200" w:firstLine="6720"/>
              <w:jc w:val="left"/>
              <w:rPr>
                <w:rStyle w:val="a3"/>
                <w:rFonts w:ascii="宋体" w:eastAsia="宋体" w:hAnsi="宋体" w:cs="宋体"/>
                <w:b w:val="0"/>
                <w:kern w:val="0"/>
                <w:szCs w:val="21"/>
                <w:lang/>
              </w:rPr>
            </w:pPr>
            <w:r>
              <w:rPr>
                <w:rStyle w:val="a3"/>
                <w:rFonts w:ascii="宋体" w:eastAsia="宋体" w:hAnsi="宋体" w:cs="宋体" w:hint="eastAsia"/>
                <w:b w:val="0"/>
                <w:kern w:val="0"/>
                <w:szCs w:val="21"/>
                <w:lang/>
              </w:rPr>
              <w:t>年</w:t>
            </w:r>
            <w:r>
              <w:rPr>
                <w:rStyle w:val="a3"/>
                <w:rFonts w:ascii="宋体" w:eastAsia="宋体" w:hAnsi="宋体" w:cs="宋体" w:hint="eastAsia"/>
                <w:b w:val="0"/>
                <w:kern w:val="0"/>
                <w:szCs w:val="21"/>
                <w:lang/>
              </w:rPr>
              <w:t xml:space="preserve">  </w:t>
            </w:r>
            <w:r>
              <w:rPr>
                <w:rStyle w:val="a3"/>
                <w:rFonts w:ascii="宋体" w:eastAsia="宋体" w:hAnsi="宋体" w:cs="宋体" w:hint="eastAsia"/>
                <w:b w:val="0"/>
                <w:kern w:val="0"/>
                <w:szCs w:val="21"/>
                <w:lang/>
              </w:rPr>
              <w:t>月</w:t>
            </w:r>
            <w:r>
              <w:rPr>
                <w:rStyle w:val="a3"/>
                <w:rFonts w:ascii="宋体" w:eastAsia="宋体" w:hAnsi="宋体" w:cs="宋体" w:hint="eastAsia"/>
                <w:b w:val="0"/>
                <w:kern w:val="0"/>
                <w:szCs w:val="21"/>
                <w:lang/>
              </w:rPr>
              <w:t xml:space="preserve">  </w:t>
            </w:r>
            <w:r>
              <w:rPr>
                <w:rStyle w:val="a3"/>
                <w:rFonts w:ascii="宋体" w:eastAsia="宋体" w:hAnsi="宋体" w:cs="宋体" w:hint="eastAsia"/>
                <w:b w:val="0"/>
                <w:kern w:val="0"/>
                <w:szCs w:val="21"/>
                <w:lang/>
              </w:rPr>
              <w:t>日</w:t>
            </w:r>
          </w:p>
        </w:tc>
      </w:tr>
    </w:tbl>
    <w:p w:rsidR="00CC5EA6" w:rsidRDefault="00B02270" w:rsidP="001A4D48">
      <w:pPr>
        <w:suppressAutoHyphens/>
        <w:spacing w:line="400" w:lineRule="exact"/>
        <w:ind w:left="1680" w:hangingChars="600" w:hanging="1680"/>
        <w:rPr>
          <w:rFonts w:ascii="宋体" w:eastAsia="宋体" w:hAnsi="宋体" w:cs="宋体"/>
          <w:kern w:val="0"/>
          <w:sz w:val="28"/>
          <w:szCs w:val="28"/>
          <w:lang/>
        </w:rPr>
      </w:pPr>
      <w:r>
        <w:rPr>
          <w:rFonts w:ascii="宋体" w:eastAsia="宋体" w:hAnsi="宋体" w:cs="宋体" w:hint="eastAsia"/>
          <w:sz w:val="28"/>
          <w:szCs w:val="28"/>
          <w:lang/>
        </w:rPr>
        <w:t>注意事项：</w:t>
      </w:r>
      <w:r>
        <w:rPr>
          <w:rFonts w:ascii="宋体" w:eastAsia="宋体" w:hAnsi="宋体" w:cs="宋体" w:hint="eastAsia"/>
          <w:kern w:val="0"/>
          <w:sz w:val="28"/>
          <w:szCs w:val="28"/>
          <w:lang/>
        </w:rPr>
        <w:t>1.</w:t>
      </w:r>
      <w:r>
        <w:rPr>
          <w:rFonts w:ascii="宋体" w:eastAsia="宋体" w:hAnsi="宋体" w:cs="宋体" w:hint="eastAsia"/>
          <w:kern w:val="0"/>
          <w:sz w:val="28"/>
          <w:szCs w:val="28"/>
          <w:lang/>
        </w:rPr>
        <w:t>建设项目应位于已实施“规划环评</w:t>
      </w:r>
      <w:r>
        <w:rPr>
          <w:rFonts w:ascii="宋体" w:eastAsia="宋体" w:hAnsi="宋体" w:cs="宋体" w:hint="eastAsia"/>
          <w:kern w:val="0"/>
          <w:sz w:val="28"/>
          <w:szCs w:val="28"/>
          <w:lang/>
        </w:rPr>
        <w:t>+</w:t>
      </w:r>
      <w:r>
        <w:rPr>
          <w:rFonts w:ascii="宋体" w:eastAsia="宋体" w:hAnsi="宋体" w:cs="宋体" w:hint="eastAsia"/>
          <w:kern w:val="0"/>
          <w:sz w:val="28"/>
          <w:szCs w:val="28"/>
          <w:lang/>
        </w:rPr>
        <w:t>环境标准</w:t>
      </w:r>
      <w:r>
        <w:rPr>
          <w:rFonts w:ascii="宋体" w:eastAsia="宋体" w:hAnsi="宋体" w:cs="宋体" w:hint="eastAsia"/>
          <w:kern w:val="0"/>
          <w:sz w:val="28"/>
          <w:szCs w:val="28"/>
          <w:lang/>
        </w:rPr>
        <w:t xml:space="preserve"> </w:t>
      </w:r>
      <w:r>
        <w:rPr>
          <w:rFonts w:ascii="宋体" w:eastAsia="宋体" w:hAnsi="宋体" w:cs="宋体" w:hint="eastAsia"/>
          <w:kern w:val="0"/>
          <w:sz w:val="28"/>
          <w:szCs w:val="28"/>
          <w:lang/>
        </w:rPr>
        <w:t>”改革的园区；</w:t>
      </w:r>
    </w:p>
    <w:p w:rsidR="00CC5EA6" w:rsidRDefault="00B02270" w:rsidP="00CC5EA6">
      <w:pPr>
        <w:suppressAutoHyphens/>
        <w:spacing w:line="400" w:lineRule="exact"/>
        <w:ind w:left="1680" w:hangingChars="600" w:hanging="1680"/>
        <w:rPr>
          <w:rFonts w:ascii="宋体" w:eastAsia="宋体" w:hAnsi="宋体" w:cs="宋体"/>
          <w:sz w:val="32"/>
          <w:szCs w:val="32"/>
        </w:rPr>
      </w:pPr>
      <w:r>
        <w:rPr>
          <w:rFonts w:ascii="宋体" w:eastAsia="宋体" w:hAnsi="宋体" w:cs="宋体" w:hint="eastAsia"/>
          <w:kern w:val="0"/>
          <w:sz w:val="28"/>
          <w:szCs w:val="28"/>
          <w:lang/>
        </w:rPr>
        <w:t xml:space="preserve">          2.</w:t>
      </w:r>
      <w:r>
        <w:rPr>
          <w:rFonts w:ascii="宋体" w:eastAsia="宋体" w:hAnsi="宋体" w:cs="宋体" w:hint="eastAsia"/>
          <w:kern w:val="0"/>
          <w:sz w:val="28"/>
          <w:szCs w:val="28"/>
          <w:lang/>
        </w:rPr>
        <w:t>建设项目属于《建设项目环境影响评价分类管理名录》中应当编制环境影响报告表的项目类别。</w:t>
      </w:r>
    </w:p>
    <w:sectPr w:rsidR="00CC5EA6" w:rsidSect="00CC5EA6">
      <w:pgSz w:w="11906" w:h="16838"/>
      <w:pgMar w:top="1440" w:right="1587" w:bottom="1440" w:left="1587" w:header="851" w:footer="992" w:gutter="0"/>
      <w:cols w:space="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270" w:rsidRDefault="00B02270" w:rsidP="001A4D48">
      <w:r>
        <w:separator/>
      </w:r>
    </w:p>
  </w:endnote>
  <w:endnote w:type="continuationSeparator" w:id="1">
    <w:p w:rsidR="00B02270" w:rsidRDefault="00B02270" w:rsidP="001A4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270" w:rsidRDefault="00B02270" w:rsidP="001A4D48">
      <w:r>
        <w:separator/>
      </w:r>
    </w:p>
  </w:footnote>
  <w:footnote w:type="continuationSeparator" w:id="1">
    <w:p w:rsidR="00B02270" w:rsidRDefault="00B02270" w:rsidP="001A4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1D5904"/>
    <w:multiLevelType w:val="singleLevel"/>
    <w:tmpl w:val="AC1D5904"/>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Y5YWVlNzIzZjJiODg1YzVjNWQzNGQxMDBmMGU5NzcifQ=="/>
  </w:docVars>
  <w:rsids>
    <w:rsidRoot w:val="34B30596"/>
    <w:rsid w:val="001A4D48"/>
    <w:rsid w:val="008F68CD"/>
    <w:rsid w:val="00B02270"/>
    <w:rsid w:val="00CC5EA6"/>
    <w:rsid w:val="01BB2A6A"/>
    <w:rsid w:val="073B0BC6"/>
    <w:rsid w:val="0B6A2951"/>
    <w:rsid w:val="0CD227A3"/>
    <w:rsid w:val="10134185"/>
    <w:rsid w:val="1323724B"/>
    <w:rsid w:val="179174F5"/>
    <w:rsid w:val="1A522214"/>
    <w:rsid w:val="1F131D33"/>
    <w:rsid w:val="1F515B86"/>
    <w:rsid w:val="21BD7368"/>
    <w:rsid w:val="27ED79B3"/>
    <w:rsid w:val="2B6761B2"/>
    <w:rsid w:val="2EEC6670"/>
    <w:rsid w:val="31471755"/>
    <w:rsid w:val="34B30596"/>
    <w:rsid w:val="35875F6C"/>
    <w:rsid w:val="36EE5183"/>
    <w:rsid w:val="370830BD"/>
    <w:rsid w:val="3726542F"/>
    <w:rsid w:val="37BC14B2"/>
    <w:rsid w:val="3AAF7EC5"/>
    <w:rsid w:val="3C580C74"/>
    <w:rsid w:val="3E020251"/>
    <w:rsid w:val="3F065125"/>
    <w:rsid w:val="45C360C8"/>
    <w:rsid w:val="4F975776"/>
    <w:rsid w:val="53164E5E"/>
    <w:rsid w:val="586B6A32"/>
    <w:rsid w:val="587B2079"/>
    <w:rsid w:val="5A573544"/>
    <w:rsid w:val="5F463309"/>
    <w:rsid w:val="66565FB4"/>
    <w:rsid w:val="69705FAA"/>
    <w:rsid w:val="6BA01C9D"/>
    <w:rsid w:val="6CB67A8F"/>
    <w:rsid w:val="6FF85C63"/>
    <w:rsid w:val="712121C3"/>
    <w:rsid w:val="72C46930"/>
    <w:rsid w:val="7367282C"/>
    <w:rsid w:val="7559233A"/>
    <w:rsid w:val="775E1ECC"/>
    <w:rsid w:val="78823A3C"/>
    <w:rsid w:val="79570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C5EA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空2字"/>
    <w:uiPriority w:val="99"/>
    <w:qFormat/>
    <w:rsid w:val="00CC5EA6"/>
    <w:pPr>
      <w:widowControl w:val="0"/>
      <w:snapToGrid w:val="0"/>
      <w:spacing w:line="560" w:lineRule="exact"/>
      <w:ind w:firstLineChars="200" w:firstLine="640"/>
    </w:pPr>
    <w:rPr>
      <w:rFonts w:ascii="仿宋_GB2312" w:eastAsia="仿宋_GB2312" w:hAnsi="仿宋_GB2312" w:cs="仿宋_GB2312"/>
      <w:kern w:val="2"/>
      <w:sz w:val="32"/>
      <w:szCs w:val="32"/>
      <w:lang w:val="zh-TW"/>
    </w:rPr>
  </w:style>
  <w:style w:type="character" w:styleId="a3">
    <w:name w:val="Strong"/>
    <w:qFormat/>
    <w:rsid w:val="00CC5EA6"/>
    <w:rPr>
      <w:b/>
    </w:rPr>
  </w:style>
  <w:style w:type="paragraph" w:styleId="a4">
    <w:name w:val="header"/>
    <w:basedOn w:val="a"/>
    <w:link w:val="Char"/>
    <w:rsid w:val="001A4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A4D48"/>
    <w:rPr>
      <w:rFonts w:asciiTheme="minorHAnsi" w:eastAsiaTheme="minorEastAsia" w:hAnsiTheme="minorHAnsi" w:cstheme="minorBidi"/>
      <w:kern w:val="2"/>
      <w:sz w:val="18"/>
      <w:szCs w:val="18"/>
    </w:rPr>
  </w:style>
  <w:style w:type="paragraph" w:styleId="a5">
    <w:name w:val="footer"/>
    <w:basedOn w:val="a"/>
    <w:link w:val="Char0"/>
    <w:rsid w:val="001A4D48"/>
    <w:pPr>
      <w:tabs>
        <w:tab w:val="center" w:pos="4153"/>
        <w:tab w:val="right" w:pos="8306"/>
      </w:tabs>
      <w:snapToGrid w:val="0"/>
      <w:jc w:val="left"/>
    </w:pPr>
    <w:rPr>
      <w:sz w:val="18"/>
      <w:szCs w:val="18"/>
    </w:rPr>
  </w:style>
  <w:style w:type="character" w:customStyle="1" w:styleId="Char0">
    <w:name w:val="页脚 Char"/>
    <w:basedOn w:val="a0"/>
    <w:link w:val="a5"/>
    <w:rsid w:val="001A4D4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757</Words>
  <Characters>4318</Characters>
  <Application>Microsoft Office Word</Application>
  <DocSecurity>0</DocSecurity>
  <Lines>35</Lines>
  <Paragraphs>10</Paragraphs>
  <ScaleCrop>false</ScaleCrop>
  <Company>HP Inc.</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华子</dc:creator>
  <cp:lastModifiedBy>匿名用户</cp:lastModifiedBy>
  <cp:revision>2</cp:revision>
  <dcterms:created xsi:type="dcterms:W3CDTF">2023-04-07T07:35:00Z</dcterms:created>
  <dcterms:modified xsi:type="dcterms:W3CDTF">2023-04-07T07:35:00Z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68A8929CBFF64E29B44446BA4B3FE3D2</vt:lpwstr>
  </property>
</Properties>
</file>