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r>
        <w:rPr>
          <w:rFonts w:hint="eastAsia"/>
          <w:b/>
          <w:sz w:val="44"/>
          <w:szCs w:val="44"/>
        </w:rPr>
        <w:t>浙江省严州中学新安江校区安保、物业管理服务采购项目</w:t>
      </w:r>
    </w:p>
    <w:p>
      <w:pPr>
        <w:adjustRightInd/>
        <w:spacing w:line="360" w:lineRule="auto"/>
        <w:jc w:val="center"/>
        <w:rPr>
          <w:rFonts w:cs="仿宋_GB2312" w:asciiTheme="minorEastAsia" w:hAnsiTheme="minorEastAsia" w:eastAsiaTheme="minorEastAsia"/>
          <w:b/>
          <w:bCs/>
          <w:w w:val="95"/>
          <w:sz w:val="72"/>
          <w:szCs w:val="72"/>
        </w:rPr>
      </w:pP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项目编号:JD2023BJ-022</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cs="仿宋_GB2312" w:asciiTheme="minorEastAsia" w:hAnsiTheme="minorEastAsia" w:eastAsiaTheme="minorEastAsia"/>
          <w:b/>
          <w:sz w:val="24"/>
        </w:rPr>
      </w:pPr>
    </w:p>
    <w:p>
      <w:pPr>
        <w:snapToGrid w:val="0"/>
        <w:spacing w:line="360" w:lineRule="auto"/>
        <w:jc w:val="center"/>
        <w:rPr>
          <w:rFonts w:cs="仿宋_GB2312" w:asciiTheme="minorEastAsia" w:hAnsiTheme="minorEastAsia" w:eastAsiaTheme="minorEastAsia"/>
          <w:sz w:val="32"/>
          <w:szCs w:val="32"/>
        </w:rPr>
      </w:pPr>
    </w:p>
    <w:p>
      <w:pPr>
        <w:spacing w:line="360" w:lineRule="auto"/>
        <w:jc w:val="center"/>
        <w:rPr>
          <w:rFonts w:ascii="宋体" w:hAnsi="宋体" w:cs="宋体"/>
          <w:bCs/>
          <w:sz w:val="32"/>
          <w:szCs w:val="32"/>
        </w:rPr>
      </w:pPr>
      <w:r>
        <w:rPr>
          <w:rFonts w:hint="eastAsia" w:ascii="宋体" w:hAnsi="宋体" w:cs="宋体"/>
          <w:bCs/>
          <w:sz w:val="32"/>
          <w:szCs w:val="32"/>
        </w:rPr>
        <w:t>浙江省严州中学新安江校区</w:t>
      </w:r>
    </w:p>
    <w:p>
      <w:pPr>
        <w:spacing w:line="360" w:lineRule="auto"/>
        <w:jc w:val="center"/>
        <w:rPr>
          <w:rFonts w:cs="仿宋_GB2312" w:asciiTheme="minorEastAsia" w:hAnsiTheme="minorEastAsia" w:eastAsiaTheme="minorEastAsia"/>
          <w:bCs/>
          <w:sz w:val="32"/>
          <w:szCs w:val="32"/>
        </w:rPr>
      </w:pPr>
      <w:r>
        <w:rPr>
          <w:rFonts w:hint="eastAsia" w:ascii="宋体" w:hAnsi="宋体" w:cs="宋体"/>
          <w:bCs/>
          <w:sz w:val="32"/>
          <w:szCs w:val="32"/>
        </w:rPr>
        <w:t>杭州市公共资源交易中心建德分中心</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二三年七月十</w:t>
      </w:r>
      <w:r>
        <w:rPr>
          <w:rFonts w:hint="eastAsia" w:cs="仿宋_GB2312" w:asciiTheme="minorEastAsia" w:hAnsiTheme="minorEastAsia" w:eastAsiaTheme="minorEastAsia"/>
          <w:bCs/>
          <w:sz w:val="32"/>
          <w:szCs w:val="32"/>
          <w:lang w:eastAsia="zh-CN"/>
        </w:rPr>
        <w:t>八</w:t>
      </w:r>
      <w:r>
        <w:rPr>
          <w:rFonts w:hint="eastAsia" w:cs="仿宋_GB2312" w:asciiTheme="minorEastAsia" w:hAnsiTheme="minorEastAsia" w:eastAsiaTheme="minorEastAsia"/>
          <w:bCs/>
          <w:sz w:val="32"/>
          <w:szCs w:val="32"/>
        </w:rPr>
        <w:t>日</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0"/>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0"/>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浙江省严州中学新安江校区安保、物业管理服务采购项目的潜在供应商应在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"https://www.zcygov.cn/）获取采购文件，并于2023年" </w:instrText>
      </w:r>
      <w:r>
        <w:fldChar w:fldCharType="separate"/>
      </w:r>
      <w:r>
        <w:rPr>
          <w:rStyle w:val="68"/>
          <w:rFonts w:hint="eastAsia" w:cs="仿宋_GB2312" w:asciiTheme="minorEastAsia" w:hAnsiTheme="minorEastAsia" w:eastAsiaTheme="minorEastAsia"/>
          <w:sz w:val="24"/>
        </w:rPr>
        <w:t>https://www.zcygov.cn/</w:t>
      </w:r>
      <w:r>
        <w:rPr>
          <w:rStyle w:val="68"/>
          <w:rFonts w:hint="eastAsia" w:cs="仿宋_GB2312" w:asciiTheme="minorEastAsia" w:hAnsiTheme="minorEastAsia" w:eastAsiaTheme="minorEastAsia"/>
          <w:snapToGrid/>
          <w:kern w:val="2"/>
          <w:sz w:val="24"/>
          <w:szCs w:val="24"/>
        </w:rPr>
        <w:t>）</w:t>
      </w:r>
      <w:r>
        <w:rPr>
          <w:rStyle w:val="68"/>
          <w:rFonts w:hint="eastAsia" w:cs="Times New Roman" w:asciiTheme="minorEastAsia" w:hAnsiTheme="minorEastAsia" w:eastAsiaTheme="minorEastAsia"/>
          <w:snapToGrid/>
          <w:kern w:val="2"/>
          <w:sz w:val="24"/>
          <w:szCs w:val="24"/>
        </w:rPr>
        <w:t>获取采购文件，并于2023</w:t>
      </w:r>
      <w:r>
        <w:rPr>
          <w:rStyle w:val="68"/>
          <w:rFonts w:hint="eastAsia" w:cs="Times New Roman" w:asciiTheme="minorEastAsia" w:hAnsiTheme="minorEastAsia" w:eastAsiaTheme="minorEastAsia"/>
          <w:bCs/>
          <w:snapToGrid/>
          <w:kern w:val="2"/>
          <w:sz w:val="24"/>
          <w:szCs w:val="24"/>
        </w:rPr>
        <w:t>年</w:t>
      </w:r>
      <w:r>
        <w:rPr>
          <w:rStyle w:val="68"/>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u w:val="single"/>
          <w:lang w:val="en-US" w:eastAsia="zh-CN"/>
        </w:rPr>
        <w:t>8</w:t>
      </w:r>
      <w:r>
        <w:rPr>
          <w:rFonts w:hint="eastAsia" w:asciiTheme="minorEastAsia" w:hAnsiTheme="minorEastAsia" w:eastAsiaTheme="minorEastAsia"/>
          <w:bCs/>
          <w:sz w:val="24"/>
          <w:u w:val="single"/>
        </w:rPr>
        <w:t>月</w:t>
      </w:r>
      <w:r>
        <w:rPr>
          <w:rFonts w:hint="eastAsia" w:asciiTheme="minorEastAsia" w:hAnsiTheme="minorEastAsia" w:eastAsiaTheme="minorEastAsia"/>
          <w:bCs/>
          <w:sz w:val="24"/>
          <w:u w:val="single"/>
          <w:lang w:val="en-US" w:eastAsia="zh-CN"/>
        </w:rPr>
        <w:t>1</w:t>
      </w:r>
      <w:r>
        <w:rPr>
          <w:rFonts w:hint="eastAsia" w:asciiTheme="minorEastAsia" w:hAnsiTheme="minorEastAsia" w:eastAsiaTheme="minorEastAsia"/>
          <w:bCs/>
          <w:sz w:val="24"/>
          <w:u w:val="single"/>
        </w:rPr>
        <w:t>日9 点30分00秒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p>
    <w:p>
      <w:pPr>
        <w:pStyle w:val="2"/>
        <w:numPr>
          <w:ilvl w:val="0"/>
          <w:numId w:val="0"/>
        </w:numPr>
        <w:ind w:left="432" w:hanging="432"/>
        <w:rPr>
          <w:rFonts w:cs="宋体" w:asciiTheme="minorEastAsia" w:hAnsiTheme="minorEastAsia" w:eastAsiaTheme="minorEastAsia"/>
          <w:sz w:val="24"/>
          <w:szCs w:val="24"/>
        </w:rPr>
      </w:pPr>
      <w:bookmarkStart w:id="11" w:name="_Toc28359012"/>
      <w:bookmarkStart w:id="12" w:name="_Toc35393798"/>
      <w:bookmarkStart w:id="13" w:name="_Toc35393629"/>
      <w:bookmarkStart w:id="14" w:name="_Toc28359089"/>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项目编号：</w:t>
      </w:r>
      <w:r>
        <w:rPr>
          <w:rFonts w:hint="eastAsia" w:asciiTheme="minorEastAsia" w:hAnsiTheme="minorEastAsia" w:eastAsiaTheme="minorEastAsia"/>
          <w:sz w:val="24"/>
        </w:rPr>
        <w:t>JD2023BJ-022</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项目名称：</w:t>
      </w:r>
      <w:r>
        <w:rPr>
          <w:rFonts w:hint="eastAsia" w:asciiTheme="minorEastAsia" w:hAnsiTheme="minorEastAsia" w:eastAsiaTheme="minorEastAsia"/>
          <w:sz w:val="24"/>
        </w:rPr>
        <w:t>浙江省严州中学新安江校区安保、物业管理服务采购项目</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预算金额（元）：1600000.00</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最高限价（元）：1600000.00</w:t>
      </w:r>
    </w:p>
    <w:p>
      <w:pPr>
        <w:spacing w:line="360" w:lineRule="auto"/>
        <w:ind w:firstLine="424" w:firstLineChars="176"/>
        <w:jc w:val="left"/>
        <w:rPr>
          <w:rFonts w:asciiTheme="minorEastAsia" w:hAnsiTheme="minorEastAsia" w:eastAsiaTheme="minorEastAsia"/>
          <w:color w:val="000000" w:themeColor="text1"/>
          <w:sz w:val="24"/>
        </w:rPr>
      </w:pPr>
      <w:r>
        <w:rPr>
          <w:rFonts w:hint="eastAsia" w:asciiTheme="minorEastAsia" w:hAnsiTheme="minorEastAsia" w:eastAsiaTheme="minorEastAsia"/>
          <w:b/>
          <w:sz w:val="24"/>
        </w:rPr>
        <w:t>采购需求：</w:t>
      </w:r>
      <w:r>
        <w:rPr>
          <w:rFonts w:hint="eastAsia" w:asciiTheme="minorEastAsia" w:hAnsiTheme="minorEastAsia" w:eastAsiaTheme="minorEastAsia"/>
          <w:color w:val="000000" w:themeColor="text1"/>
          <w:sz w:val="24"/>
        </w:rPr>
        <w:t>浙江省严州中学新安江校区安保、物业管理服务采购项目,</w:t>
      </w:r>
      <w:r>
        <w:rPr>
          <w:rFonts w:hint="eastAsia" w:hAnsi="宋体" w:cs="宋体"/>
          <w:bCs/>
          <w:color w:val="000000" w:themeColor="text1"/>
          <w:sz w:val="24"/>
        </w:rPr>
        <w:t>主要内容：</w:t>
      </w:r>
      <w:r>
        <w:rPr>
          <w:rFonts w:hint="eastAsia" w:asciiTheme="minorEastAsia" w:hAnsiTheme="minorEastAsia" w:eastAsiaTheme="minorEastAsia"/>
          <w:color w:val="000000" w:themeColor="text1"/>
          <w:sz w:val="24"/>
        </w:rPr>
        <w:t>浙江省严州中学新安江校区</w:t>
      </w:r>
      <w:r>
        <w:rPr>
          <w:rFonts w:hint="eastAsia" w:ascii="宋体" w:hAnsi="宋体" w:cs="宋体"/>
          <w:color w:val="000000" w:themeColor="text1"/>
          <w:sz w:val="24"/>
        </w:rPr>
        <w:t>学校保洁、秩序维护、寝室管理、水电管理维修物业服务和学校交办的其它工作</w:t>
      </w:r>
      <w:r>
        <w:rPr>
          <w:rFonts w:hint="eastAsia" w:hAnsi="宋体" w:cs="宋体"/>
          <w:bCs/>
          <w:color w:val="000000" w:themeColor="text1"/>
          <w:sz w:val="24"/>
        </w:rPr>
        <w:t>。</w:t>
      </w:r>
      <w:r>
        <w:rPr>
          <w:rFonts w:hint="eastAsia" w:cs="仿宋_GB2312" w:asciiTheme="minorEastAsia" w:hAnsiTheme="minorEastAsia" w:eastAsiaTheme="minorEastAsia"/>
          <w:b/>
          <w:color w:val="000000" w:themeColor="text1"/>
          <w:sz w:val="24"/>
        </w:rPr>
        <w:t>具体内容详见磋商文件。</w:t>
      </w:r>
    </w:p>
    <w:p>
      <w:pPr>
        <w:spacing w:line="360" w:lineRule="auto"/>
        <w:ind w:firstLine="482" w:firstLineChars="200"/>
        <w:jc w:val="left"/>
        <w:rPr>
          <w:rFonts w:asciiTheme="minorEastAsia" w:hAnsiTheme="minorEastAsia" w:eastAsiaTheme="minorEastAsia"/>
          <w:color w:val="000000" w:themeColor="text1"/>
          <w:sz w:val="24"/>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w:t>
      </w:r>
      <w:r>
        <w:rPr>
          <w:rFonts w:hint="eastAsia" w:asciiTheme="minorEastAsia" w:hAnsiTheme="minorEastAsia" w:eastAsiaTheme="minorEastAsia"/>
          <w:color w:val="000000" w:themeColor="text1"/>
          <w:sz w:val="24"/>
        </w:rPr>
        <w:t>总计2年，合同按年签订，根据《浙江省严州中学新安江校区物业考核细则》进行按月验收考核，年度服务期满后汇总各月考核分数，</w:t>
      </w:r>
      <w:r>
        <w:rPr>
          <w:rFonts w:hint="eastAsia" w:ascii="宋体" w:hAnsi="宋体" w:cs="宋体"/>
          <w:color w:val="000000" w:themeColor="text1"/>
          <w:sz w:val="24"/>
        </w:rPr>
        <w:t>考核分数90分（含）以上时，再续签壹年。</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本项目接受联合体投标：</w:t>
      </w:r>
      <w:r>
        <w:rPr>
          <w:rFonts w:hint="eastAsia" w:ascii="MS Mincho" w:hAnsi="MS Mincho" w:eastAsia="MS Mincho" w:cs="MS Mincho"/>
          <w:b/>
          <w:sz w:val="24"/>
        </w:rPr>
        <w:t>☐</w:t>
      </w:r>
      <w:r>
        <w:rPr>
          <w:rFonts w:hint="eastAsia" w:asciiTheme="minorEastAsia" w:hAnsiTheme="minorEastAsia" w:eastAsiaTheme="minorEastAsia"/>
          <w:b/>
          <w:sz w:val="24"/>
        </w:rPr>
        <w:t>是，</w:t>
      </w:r>
      <w:sdt>
        <w:sdtPr>
          <w:rPr>
            <w:rFonts w:hint="eastAsia" w:asciiTheme="minorEastAsia" w:hAnsiTheme="minorEastAsia" w:eastAsiaTheme="minorEastAsia"/>
            <w:b/>
            <w:sz w:val="24"/>
          </w:rPr>
          <w:id w:val="-1765526721"/>
        </w:sdtPr>
        <w:sdtEndPr>
          <w:rPr>
            <w:rFonts w:hint="eastAsia" w:asciiTheme="minorEastAsia" w:hAnsiTheme="minorEastAsia" w:eastAsiaTheme="minorEastAsia"/>
            <w:b/>
            <w:sz w:val="24"/>
          </w:rPr>
        </w:sdtEndPr>
        <w:sdtContent>
          <w:r>
            <w:rPr>
              <w:rFonts w:hint="eastAsia" w:ascii="宋体" w:hAnsi="宋体" w:cs="宋体"/>
              <w:sz w:val="24"/>
            </w:rPr>
            <w:sym w:font="Wingdings 2" w:char="0052"/>
          </w:r>
        </w:sdtContent>
      </w:sdt>
      <w:r>
        <w:rPr>
          <w:rFonts w:hint="eastAsia" w:asciiTheme="minorEastAsia" w:hAnsiTheme="minorEastAsia" w:eastAsiaTheme="minorEastAsia"/>
          <w:b/>
          <w:sz w:val="24"/>
        </w:rPr>
        <w:t>否。</w:t>
      </w:r>
    </w:p>
    <w:p>
      <w:pPr>
        <w:spacing w:line="360" w:lineRule="auto"/>
        <w:ind w:firstLine="480" w:firstLineChars="200"/>
        <w:rPr>
          <w:rFonts w:cs="宋体" w:asciiTheme="minorEastAsia" w:hAnsiTheme="minorEastAsia" w:eastAsiaTheme="minorEastAsia"/>
          <w:sz w:val="24"/>
        </w:rPr>
      </w:pPr>
      <w:bookmarkStart w:id="15" w:name="_Toc28359013"/>
      <w:bookmarkStart w:id="16" w:name="_Toc35393630"/>
      <w:bookmarkStart w:id="17" w:name="_Toc28359090"/>
      <w:bookmarkStart w:id="18" w:name="_Toc35393799"/>
      <w:r>
        <w:rPr>
          <w:rFonts w:hint="eastAsia" w:cs="宋体" w:asciiTheme="minorEastAsia" w:hAnsiTheme="minorEastAsia" w:eastAsiaTheme="minorEastAsia"/>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4" w:firstLineChars="177"/>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28616923"/>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024704304"/>
        </w:sdtPr>
        <w:sdtEndPr>
          <w:rPr>
            <w:rFonts w:hint="eastAsia" w:cs="宋体" w:asciiTheme="minorEastAsia" w:hAnsiTheme="minorEastAsia" w:eastAsiaTheme="minorEastAsia"/>
            <w:kern w:val="0"/>
            <w:sz w:val="24"/>
          </w:rPr>
        </w:sdtEndPr>
        <w:sdtContent>
          <w:r>
            <w:rPr>
              <w:rFonts w:hint="eastAsia" w:ascii="宋体" w:hAnsi="宋体" w:cs="宋体"/>
              <w:sz w:val="24"/>
              <w:u w:val="single"/>
            </w:rPr>
            <w:sym w:font="Wingdings" w:char="00FE"/>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33685401"/>
        </w:sdtPr>
        <w:sdtEndPr>
          <w:rPr>
            <w:rFonts w:hint="eastAsia" w:cs="宋体" w:asciiTheme="minorEastAsia" w:hAnsiTheme="minorEastAsia" w:eastAsiaTheme="minorEastAsia"/>
            <w:kern w:val="0"/>
            <w:sz w:val="24"/>
          </w:rPr>
        </w:sdtEndPr>
        <w:sdtContent>
          <w:r>
            <w:rPr>
              <w:rFonts w:hint="eastAsia" w:ascii="宋体" w:hAnsi="宋体" w:cs="宋体"/>
              <w:sz w:val="24"/>
              <w:u w:val="single"/>
            </w:rPr>
            <w:sym w:font="Wingdings" w:char="00FE"/>
          </w:r>
        </w:sdtContent>
      </w:sdt>
      <w:r>
        <w:rPr>
          <w:rFonts w:hint="eastAsia" w:cs="宋体" w:asciiTheme="minorEastAsia" w:hAnsiTheme="minorEastAsia" w:eastAsiaTheme="minorEastAsia"/>
          <w:sz w:val="24"/>
        </w:rPr>
        <w:t>服务全部由符合政策要求的中小企业承接，提供中小企业声明函；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服务全部由符合政策要求的小微企业承接，提供中小企业声明函；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要求以联合体形式参加，提供联合协议和中小企业声明函，联合协议中中小企业合同金额应当达到%，其中小微企业合同金额应当达到%;</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视同符合了资格条件，无需再与其他中小企业组成联合体参加政府采购活动，无需提供联合协议</w:t>
      </w:r>
      <w:r>
        <w:rPr>
          <w:rFonts w:hint="eastAsia" w:cs="宋体" w:asciiTheme="minorEastAsia" w:hAnsiTheme="minorEastAsia" w:eastAsiaTheme="minorEastAsia"/>
          <w:sz w:val="24"/>
        </w:rPr>
        <w:t>；</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4630645"/>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 ，其中小微企业合同金额应当达到% ;</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视同符合了资格条件，无需再向中小企业分包，无需提供分包意向协议</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.本项目的特定资格要求：无；</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rPr>
      </w:pPr>
      <w:bookmarkStart w:id="19" w:name="_Toc35393631"/>
      <w:bookmarkStart w:id="20" w:name="_Toc28359091"/>
      <w:bookmarkStart w:id="21" w:name="_Toc35393800"/>
      <w:bookmarkStart w:id="22" w:name="_Toc28359014"/>
      <w:r>
        <w:rPr>
          <w:rFonts w:hint="eastAsia" w:cs="宋体" w:asciiTheme="minorEastAsia" w:hAnsiTheme="minorEastAsia" w:eastAsiaTheme="minorEastAsia"/>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rPr>
        <w:t>/</w:t>
      </w:r>
      <w:r>
        <w:rPr>
          <w:rFonts w:hint="eastAsia" w:cs="宋体" w:asciiTheme="minorEastAsia" w:hAnsiTheme="minorEastAsia" w:eastAsiaTheme="minorEastAsia"/>
          <w:sz w:val="24"/>
        </w:rPr>
        <w:t>至2023年</w:t>
      </w:r>
      <w:r>
        <w:rPr>
          <w:rFonts w:hint="eastAsia" w:cs="宋体" w:asciiTheme="minorEastAsia" w:hAnsiTheme="minorEastAsia" w:eastAsiaTheme="minorEastAsia"/>
          <w:sz w:val="24"/>
          <w:lang w:val="en-US" w:eastAsia="zh-CN"/>
        </w:rPr>
        <w:t>8</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日，每天上午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spacing w:line="360" w:lineRule="auto"/>
        <w:ind w:firstLine="480" w:firstLineChars="200"/>
        <w:rPr>
          <w:rFonts w:cs="宋体" w:asciiTheme="minorEastAsia" w:hAnsiTheme="minorEastAsia" w:eastAsiaTheme="minorEastAsia"/>
          <w:sz w:val="24"/>
        </w:rPr>
      </w:pPr>
      <w:bookmarkStart w:id="23" w:name="_Toc35393632"/>
      <w:bookmarkStart w:id="24" w:name="_Toc28359015"/>
      <w:bookmarkStart w:id="25" w:name="_Toc35393801"/>
      <w:bookmarkStart w:id="26" w:name="_Toc28359092"/>
      <w:r>
        <w:rPr>
          <w:rFonts w:hint="eastAsia" w:cs="宋体" w:asciiTheme="minorEastAsia" w:hAnsiTheme="minorEastAsia" w:eastAsiaTheme="minorEastAsia"/>
          <w:sz w:val="24"/>
        </w:rPr>
        <w:t>四、响应文件提交</w:t>
      </w:r>
      <w:bookmarkEnd w:id="23"/>
      <w:bookmarkEnd w:id="24"/>
      <w:bookmarkEnd w:id="25"/>
      <w:bookmarkEnd w:id="26"/>
      <w:r>
        <w:rPr>
          <w:rFonts w:hint="eastAsia" w:cs="宋体" w:asciiTheme="minorEastAsia" w:hAnsiTheme="minorEastAsia" w:eastAsiaTheme="minorEastAsia"/>
          <w:sz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2023</w:t>
      </w:r>
      <w:r>
        <w:rPr>
          <w:rFonts w:hint="eastAsia" w:asciiTheme="minorEastAsia" w:hAnsiTheme="minorEastAsia" w:eastAsiaTheme="minorEastAsia"/>
          <w:bCs/>
          <w:sz w:val="24"/>
          <w:u w:val="single"/>
        </w:rPr>
        <w:t>年</w:t>
      </w:r>
      <w:r>
        <w:rPr>
          <w:rFonts w:hint="eastAsia" w:asciiTheme="minorEastAsia" w:hAnsiTheme="minorEastAsia" w:eastAsiaTheme="minorEastAsia"/>
          <w:bCs/>
          <w:sz w:val="24"/>
          <w:u w:val="single"/>
          <w:lang w:val="en-US" w:eastAsia="zh-CN"/>
        </w:rPr>
        <w:t>8</w:t>
      </w:r>
      <w:r>
        <w:rPr>
          <w:rFonts w:hint="eastAsia" w:asciiTheme="minorEastAsia" w:hAnsiTheme="minorEastAsia" w:eastAsiaTheme="minorEastAsia"/>
          <w:bCs/>
          <w:sz w:val="24"/>
          <w:u w:val="single"/>
        </w:rPr>
        <w:t>月</w:t>
      </w:r>
      <w:r>
        <w:rPr>
          <w:rFonts w:hint="eastAsia" w:asciiTheme="minorEastAsia" w:hAnsiTheme="minorEastAsia" w:eastAsiaTheme="minorEastAsia"/>
          <w:bCs/>
          <w:sz w:val="24"/>
          <w:u w:val="single"/>
          <w:lang w:val="en-US" w:eastAsia="zh-CN"/>
        </w:rPr>
        <w:t>1</w:t>
      </w:r>
      <w:r>
        <w:rPr>
          <w:rFonts w:hint="eastAsia" w:asciiTheme="minorEastAsia" w:hAnsiTheme="minorEastAsia" w:eastAsiaTheme="minorEastAsia"/>
          <w:bCs/>
          <w:sz w:val="24"/>
          <w:u w:val="single"/>
        </w:rPr>
        <w:t>日09点30分00秒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kern w:val="2"/>
          <w:sz w:val="24"/>
          <w:szCs w:val="24"/>
        </w:rPr>
        <w:t>https://www.zcygov.cn/</w:t>
      </w:r>
      <w:r>
        <w:rPr>
          <w:rStyle w:val="68"/>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spacing w:line="360" w:lineRule="auto"/>
        <w:ind w:firstLine="480" w:firstLineChars="200"/>
        <w:rPr>
          <w:rFonts w:cs="宋体" w:asciiTheme="minorEastAsia" w:hAnsiTheme="minorEastAsia" w:eastAsiaTheme="minorEastAsia"/>
          <w:sz w:val="24"/>
        </w:rPr>
      </w:pPr>
      <w:bookmarkStart w:id="27" w:name="_Toc28359093"/>
      <w:bookmarkStart w:id="28" w:name="_Toc28359016"/>
      <w:bookmarkStart w:id="29" w:name="_Toc35393633"/>
      <w:bookmarkStart w:id="30" w:name="_Toc35393802"/>
      <w:r>
        <w:rPr>
          <w:rFonts w:hint="eastAsia" w:cs="宋体" w:asciiTheme="minorEastAsia" w:hAnsiTheme="minorEastAsia" w:eastAsiaTheme="minorEastAsia"/>
          <w:sz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2023</w:t>
      </w:r>
      <w:r>
        <w:rPr>
          <w:rFonts w:hint="eastAsia" w:asciiTheme="minorEastAsia" w:hAnsiTheme="minorEastAsia" w:eastAsiaTheme="minorEastAsia"/>
          <w:bCs/>
          <w:sz w:val="24"/>
          <w:u w:val="single"/>
        </w:rPr>
        <w:t>年</w:t>
      </w:r>
      <w:r>
        <w:rPr>
          <w:rFonts w:hint="eastAsia" w:asciiTheme="minorEastAsia" w:hAnsiTheme="minorEastAsia" w:eastAsiaTheme="minorEastAsia"/>
          <w:bCs/>
          <w:sz w:val="24"/>
          <w:u w:val="single"/>
          <w:lang w:val="en-US" w:eastAsia="zh-CN"/>
        </w:rPr>
        <w:t>8</w:t>
      </w:r>
      <w:r>
        <w:rPr>
          <w:rFonts w:hint="eastAsia" w:asciiTheme="minorEastAsia" w:hAnsiTheme="minorEastAsia" w:eastAsiaTheme="minorEastAsia"/>
          <w:bCs/>
          <w:sz w:val="24"/>
          <w:u w:val="single"/>
        </w:rPr>
        <w:t>月</w:t>
      </w:r>
      <w:r>
        <w:rPr>
          <w:rFonts w:hint="eastAsia" w:asciiTheme="minorEastAsia" w:hAnsiTheme="minorEastAsia" w:eastAsiaTheme="minorEastAsia"/>
          <w:bCs/>
          <w:sz w:val="24"/>
          <w:u w:val="single"/>
          <w:lang w:val="en-US" w:eastAsia="zh-CN"/>
        </w:rPr>
        <w:t>1</w:t>
      </w:r>
      <w:r>
        <w:rPr>
          <w:rFonts w:hint="eastAsia" w:asciiTheme="minorEastAsia" w:hAnsiTheme="minorEastAsia" w:eastAsiaTheme="minorEastAsia"/>
          <w:bCs/>
          <w:sz w:val="24"/>
          <w:u w:val="single"/>
        </w:rPr>
        <w:t>日09点30分00秒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地点：杭州市公共资源交易中心建德分中心第四评标室[洋安社区荷映路113号3楼]，政采云平台（https://www.zcygov.cn/）。</w:t>
      </w:r>
    </w:p>
    <w:p>
      <w:pPr>
        <w:spacing w:line="360" w:lineRule="auto"/>
        <w:ind w:firstLine="480" w:firstLineChars="200"/>
        <w:rPr>
          <w:rFonts w:cs="宋体" w:asciiTheme="minorEastAsia" w:hAnsiTheme="minorEastAsia" w:eastAsiaTheme="minorEastAsia"/>
          <w:sz w:val="24"/>
        </w:rPr>
      </w:pPr>
      <w:bookmarkStart w:id="31" w:name="_Toc35393634"/>
      <w:bookmarkStart w:id="32" w:name="_Toc28359094"/>
      <w:bookmarkStart w:id="33" w:name="_Toc28359017"/>
      <w:bookmarkStart w:id="34" w:name="_Toc35393803"/>
      <w:r>
        <w:rPr>
          <w:rFonts w:hint="eastAsia" w:cs="宋体" w:asciiTheme="minorEastAsia" w:hAnsiTheme="minorEastAsia" w:eastAsiaTheme="minorEastAsia"/>
          <w:sz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spacing w:line="360" w:lineRule="auto"/>
        <w:ind w:firstLine="480" w:firstLineChars="200"/>
        <w:rPr>
          <w:rFonts w:cs="宋体" w:asciiTheme="minorEastAsia" w:hAnsiTheme="minorEastAsia" w:eastAsiaTheme="minorEastAsia"/>
          <w:sz w:val="24"/>
        </w:rPr>
      </w:pPr>
      <w:bookmarkStart w:id="35" w:name="_Toc35393804"/>
      <w:bookmarkStart w:id="36" w:name="_Toc35393635"/>
      <w:r>
        <w:rPr>
          <w:rFonts w:hint="eastAsia" w:cs="宋体" w:asciiTheme="minorEastAsia" w:hAnsiTheme="minorEastAsia" w:eastAsiaTheme="minorEastAsia"/>
          <w:sz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 xml:space="preserve"> 2.根据《浙江省财政厅关于进一步促进政府采购公平竞</w:t>
      </w:r>
      <w:r>
        <w:rPr>
          <w:rFonts w:hint="eastAsia" w:cs="宋体" w:asciiTheme="minorEastAsia" w:hAnsiTheme="minorEastAsia" w:eastAsiaTheme="minor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采购人、采购代理机构将依托政采云平台完成本项目的电子交易活动，平台不接受未按本公告约定方式获取磋商文件的供应商进行响应活动；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rPr>
        <w:t>（3磋商文件公告期限与磋商公告的公告期限一致。</w:t>
      </w:r>
    </w:p>
    <w:p>
      <w:pPr>
        <w:spacing w:line="360" w:lineRule="auto"/>
        <w:ind w:firstLine="480" w:firstLineChars="200"/>
        <w:rPr>
          <w:rFonts w:cs="宋体" w:asciiTheme="minorEastAsia" w:hAnsiTheme="minorEastAsia" w:eastAsiaTheme="minorEastAsia"/>
          <w:sz w:val="24"/>
        </w:rPr>
      </w:pPr>
      <w:bookmarkStart w:id="37" w:name="_Toc28359095"/>
      <w:bookmarkStart w:id="38" w:name="_Toc35393636"/>
      <w:bookmarkStart w:id="39" w:name="_Toc35393805"/>
      <w:bookmarkStart w:id="40" w:name="_Toc28359018"/>
      <w:r>
        <w:rPr>
          <w:rFonts w:hint="eastAsia" w:cs="宋体" w:asciiTheme="minorEastAsia" w:hAnsiTheme="minorEastAsia" w:eastAsiaTheme="minorEastAsia"/>
          <w:sz w:val="24"/>
        </w:rPr>
        <w:t>八、凡对本次采购提出询问、质疑、投诉，请按以下方式联系</w:t>
      </w:r>
      <w:bookmarkEnd w:id="37"/>
      <w:bookmarkEnd w:id="38"/>
      <w:bookmarkEnd w:id="39"/>
      <w:bookmarkEnd w:id="40"/>
    </w:p>
    <w:p>
      <w:pPr>
        <w:pStyle w:val="2"/>
        <w:numPr>
          <w:ilvl w:val="0"/>
          <w:numId w:val="0"/>
        </w:numPr>
        <w:ind w:left="432" w:hanging="432"/>
        <w:rPr>
          <w:rFonts w:cs="宋体" w:asciiTheme="minorEastAsia" w:hAnsiTheme="minorEastAsia" w:eastAsiaTheme="minorEastAsia"/>
          <w:sz w:val="24"/>
          <w:szCs w:val="24"/>
        </w:rPr>
      </w:pPr>
      <w:bookmarkStart w:id="41" w:name="_Toc28359096"/>
      <w:bookmarkStart w:id="42" w:name="_Toc35393806"/>
      <w:bookmarkStart w:id="43" w:name="_Toc28359019"/>
      <w:bookmarkStart w:id="44" w:name="_Toc35393637"/>
      <w:r>
        <w:rPr>
          <w:rFonts w:hint="eastAsia" w:cs="宋体" w:asciiTheme="minorEastAsia" w:hAnsiTheme="minorEastAsia" w:eastAsiaTheme="minorEastAsia"/>
          <w:sz w:val="24"/>
          <w:szCs w:val="24"/>
        </w:rPr>
        <w:t>1.采购人信息</w:t>
      </w:r>
      <w:bookmarkEnd w:id="41"/>
      <w:bookmarkEnd w:id="42"/>
      <w:bookmarkEnd w:id="43"/>
      <w:bookmarkEnd w:id="44"/>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名    称：浙江省严州中学新安江校区</w:t>
      </w:r>
    </w:p>
    <w:p>
      <w:pPr>
        <w:spacing w:line="360" w:lineRule="auto"/>
        <w:ind w:firstLine="465"/>
        <w:rPr>
          <w:rFonts w:cs="宋体" w:asciiTheme="minorEastAsia" w:hAnsiTheme="minorEastAsia" w:eastAsiaTheme="minorEastAsia"/>
          <w:sz w:val="24"/>
        </w:rPr>
      </w:pPr>
      <w:r>
        <w:rPr>
          <w:rFonts w:hint="eastAsia" w:cs="宋体" w:asciiTheme="minorEastAsia" w:hAnsiTheme="minorEastAsia" w:eastAsiaTheme="minorEastAsia"/>
          <w:sz w:val="24"/>
        </w:rPr>
        <w:t>地    址：建德市洋溪街道新安江路499号</w:t>
      </w:r>
    </w:p>
    <w:p>
      <w:pPr>
        <w:spacing w:line="360" w:lineRule="auto"/>
        <w:ind w:firstLine="465"/>
        <w:rPr>
          <w:rFonts w:cs="宋体" w:asciiTheme="minorEastAsia" w:hAnsiTheme="minorEastAsia" w:eastAsiaTheme="minorEastAsia"/>
          <w:sz w:val="24"/>
        </w:rPr>
      </w:pPr>
      <w:r>
        <w:rPr>
          <w:rFonts w:hint="eastAsia" w:cs="宋体" w:asciiTheme="minorEastAsia" w:hAnsiTheme="minorEastAsia" w:eastAsiaTheme="minorEastAsia"/>
          <w:sz w:val="24"/>
        </w:rPr>
        <w:t>传    真：</w:t>
      </w:r>
    </w:p>
    <w:p>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项目联系人（询问）：邓秀红</w:t>
      </w:r>
    </w:p>
    <w:p>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项目联系方式（询问）：0571—64750008</w:t>
      </w:r>
    </w:p>
    <w:p>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质疑联系人：  方志宏</w:t>
      </w:r>
    </w:p>
    <w:p>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质疑联系方式：0571—64750008</w:t>
      </w:r>
    </w:p>
    <w:p>
      <w:pPr>
        <w:pStyle w:val="2"/>
        <w:numPr>
          <w:ilvl w:val="0"/>
          <w:numId w:val="0"/>
        </w:numPr>
        <w:rPr>
          <w:rFonts w:cs="宋体" w:asciiTheme="minorEastAsia" w:hAnsiTheme="minorEastAsia" w:eastAsiaTheme="minorEastAsia"/>
          <w:sz w:val="24"/>
        </w:rPr>
      </w:pPr>
      <w:bookmarkStart w:id="45" w:name="_Toc35393807"/>
      <w:bookmarkStart w:id="46" w:name="_Toc35393638"/>
      <w:bookmarkStart w:id="47" w:name="_Toc28359097"/>
      <w:bookmarkStart w:id="48" w:name="_Toc28359020"/>
      <w:r>
        <w:rPr>
          <w:rFonts w:hint="eastAsia" w:cs="宋体" w:asciiTheme="minorEastAsia" w:hAnsiTheme="minorEastAsia" w:eastAsiaTheme="minorEastAsia"/>
          <w:sz w:val="24"/>
          <w:szCs w:val="24"/>
        </w:rPr>
        <w:t>2.采购代理机构信息</w:t>
      </w:r>
      <w:bookmarkEnd w:id="45"/>
      <w:bookmarkEnd w:id="46"/>
      <w:bookmarkEnd w:id="47"/>
      <w:bookmarkEnd w:id="48"/>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名    称：杭州市公共资源交易中心建德分中心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hint="eastAsia" w:ascii="宋体" w:hAnsi="宋体" w:cs="宋体"/>
          <w:sz w:val="24"/>
        </w:rPr>
        <w:t>浙江省建德市洋溪街道荷映路113号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项目联系人（询问）：徐赛明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 0571-64780093</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质疑联系人：王雪凤</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质疑联系方式：0571-64780093</w:t>
      </w:r>
    </w:p>
    <w:p>
      <w:pPr>
        <w:spacing w:line="360" w:lineRule="auto"/>
        <w:rPr>
          <w:rFonts w:asciiTheme="minorEastAsia" w:hAnsiTheme="minorEastAsia" w:eastAsiaTheme="minorEastAsia"/>
          <w:b/>
          <w:sz w:val="24"/>
        </w:rPr>
      </w:pPr>
      <w:bookmarkStart w:id="49" w:name="_Toc28359021"/>
      <w:bookmarkStart w:id="50" w:name="_Toc35393639"/>
      <w:bookmarkStart w:id="51" w:name="_Toc35393808"/>
      <w:bookmarkStart w:id="52" w:name="_Toc28359098"/>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bookmarkEnd w:id="49"/>
    <w:bookmarkEnd w:id="50"/>
    <w:bookmarkEnd w:id="51"/>
    <w:bookmarkEnd w:id="52"/>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名    称：建德市财政局采购办</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地    址：建德市新安江街道严州大道1089号</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传    真： /</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 ：邵菁</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监督投诉电话： 0571-64718168   </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若对项目采购电子交易系统操作有疑问，可登录政采云（https://www.zcygov.cn/），点击右侧咨询小采，获取采小蜜智能服务管家帮助，或拨打政采云服务热线95763获取热线服务帮助。        </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CA问题联系电话（人工）：汇信CA 400-888-4636；天谷CA 400-087-8198。</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由采购人、采购代理机构在省级以上人民政府财政部门指定的政府采购信息发布媒体上发布磋商公告，邀请符合相应资格条件的供应商参与竞争性磋商采购活动。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由采购人、采购代理机构从省级以上财政部门建立的供应商库中随机抽取不少于3家符合相应资格条件的供应商参与竞争性磋商采购活动。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rPr>
        <w:t>采购代理机构将通过“信用中国”网站(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3.2采购代理机构宣布有关纪律以及磋商、评审工作程序。</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3.3磋商小组审查确认磋商文件。磋商文件内容违反国家有关强制性规定的，磋商小组应当停止评审并向采购代理机构说明情况。</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通过政采云“在线评审室”进行远程视频磋商。供应商使用CA数字证书登录政采云平台——收到视频评审邀请——点击“视频评审”进入“视频评审系统”——开始远程磋商活动。</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3.13采购代理机构唱价。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rPr>
        <w:t>采购代理机构应当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2"/>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w:pict>
          <v:shape id="_x0000_s1026" o:spid="_x0000_s1026" o:spt="202" type="#_x0000_t202" style="position:absolute;left:0pt;margin-left:131.15pt;margin-top:461.35pt;height:20.6pt;width:38.75pt;z-index:251662336;mso-width-relative:page;mso-height-relative:page;" fillcolor="#F8FCFD" filled="t" coordsize="21600,21600" o:gfxdata="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GYnQm2gAAAAsBAAAPAAAAAAAAAAEA&#10;IAAAACIAAABkcnMvZG93bnJldi54bWxQSwECFAAUAAAACACHTuJAFntzOH8CAAD9BAAADgAAAAAA&#10;AAABACAAAAApAQAAZHJzL2Uyb0RvYy54bWxQSwUGAAAAAAYABgBZAQAAGgY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55" o:spid="_x0000_s1055" o:spt="32" type="#_x0000_t32" style="position:absolute;left:0pt;margin-left:149.5pt;margin-top:440.6pt;height:20.65pt;width:0pt;z-index:251682816;mso-width-relative:page;mso-height-relative:page;" filled="f" stroked="t" coordsize="21600,21600" o:gfxdata="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JOf72gAAAAsB&#10;AAAPAAAAAAAAAAEAIAAAACIAAABkcnMvZG93bnJldi54bWxQSwECFAAUAAAACACHTuJABpLXWBkC&#10;AAANBAAADgAAAAAAAAABACAAAAApAQAAZHJzL2Uyb0RvYy54bWxQSwUGAAAAAAYABgBZAQAAtAUA&#10;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54" o:spid="_x0000_s1054" o:spt="202" type="#_x0000_t202" style="position:absolute;left:0pt;margin-left:131pt;margin-top:419.85pt;height:20.6pt;width:38.75pt;z-index:251663360;mso-width-relative:page;mso-height-relative:page;" fillcolor="#F8FCFD" filled="t" coordsize="21600,21600" o:gfxdata="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F2np3NsAAAALAQAADwAAAAAAAAAB&#10;ACAAAAAiAAAAZHJzL2Rvd25yZXYueG1sUEsBAhQAFAAAAAgAh07iQNGfTY9/AgAA/QQAAA4AAAAA&#10;AAAAAQAgAAAAKgEAAGRycy9lMm9Eb2MueG1sUEsFBgAAAAAGAAYAWQEAABsGA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53" o:spid="_x0000_s1053" o:spt="202" type="#_x0000_t202" style="position:absolute;left:0pt;margin-left:108.7pt;margin-top:378.15pt;height:20.65pt;width:84.45pt;z-index:251679744;mso-width-relative:page;mso-height-relative:page;" fillcolor="#F8FCFD" filled="t" coordsize="21600,21600" o:gfxdata="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luqNoAAAALAQAADwAAAAAAAAABACAA&#10;AAAiAAAAZHJzL2Rvd25yZXYueG1sUEsBAhQAFAAAAAgAh07iQB9fIDp9AgAAAAUAAA4AAAAAAAAA&#10;AQAgAAAAKQ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52" o:spid="_x0000_s1052" o:spt="202" type="#_x0000_t202" style="position:absolute;left:0pt;margin-left:91.3pt;margin-top:338pt;height:20.6pt;width:124.55pt;z-index:251676672;mso-width-relative:page;mso-height-relative:page;" fillcolor="#F8FCFD" filled="t" coordsize="21600,21600" o:gfxdata="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9ue7BdkAAAALAQAADwAAAAAAAAABACAA&#10;AAAiAAAAZHJzL2Rvd25yZXYueG1sUEsBAhQAFAAAAAgAh07iQB3L5Od+AgAAAAUAAA4AAAAAAAAA&#10;AQAgAAAAKAEAAGRycy9lMm9Eb2MueG1sUEsFBgAAAAAGAAYAWQEAABgGAAAAAA==&#10;">
            <v:path/>
            <v:fill on="t" focussize="0,0"/>
            <v:stroke weight="0.5pt" joinstyle="round"/>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51" o:spid="_x0000_s1051" o:spt="202" type="#_x0000_t202" style="position:absolute;left:0pt;margin-left:108.95pt;margin-top:295.3pt;height:20.65pt;width:84.45pt;z-index:251677696;mso-width-relative:page;mso-height-relative:page;" fillcolor="#F8FCFD" filled="t" coordsize="21600,21600" o:gfxdata="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7Xoit2wAAAAsBAAAPAAAAAAAAAAEA&#10;IAAAACIAAABkcnMvZG93bnJldi54bWxQSwECFAAUAAAACACHTuJAdTcsVX4CAAAABQAADgAAAAAA&#10;AAABACAAAAAqAQAAZHJzL2Uyb0RvYy54bWxQSwUGAAAAAAYABgBZAQAAGgYAAAAA&#10;">
            <v:path/>
            <v:fill on="t" focussize="0,0"/>
            <v:stroke weight="0.5pt" joinstyle="round"/>
            <v:imagedata o:title=""/>
            <o:lock v:ext="edit"/>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50" o:spid="_x0000_s1050" o:spt="202" type="#_x0000_t202" style="position:absolute;left:0pt;margin-left:110.15pt;margin-top:254pt;height:20.65pt;width:84.5pt;z-index:251664384;mso-width-relative:page;mso-height-relative:page;" fillcolor="#F8FCFD" filled="t" coordsize="21600,21600" o:gfxdata="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Y6cSLtkAAAALAQAADwAAAAAAAAABACAAAAAi&#10;AAAAZHJzL2Rvd25yZXYueG1sUEsBAhQAFAAAAAgAh07iQERa8L57AgAAAAUAAA4AAAAAAAAAAQAg&#10;AAAAKAEAAGRycy9lMm9Eb2MueG1sUEsFBgAAAAAGAAYAWQEAABU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49" o:spid="_x0000_s1049" o:spt="202" type="#_x0000_t202" style="position:absolute;left:0pt;margin-left:98.2pt;margin-top:212.9pt;height:20.6pt;width:114.45pt;z-index:251673600;mso-width-relative:page;mso-height-relative:page;" fillcolor="#F8FCFD" filled="t" coordsize="21600,21600" o:gfxdata="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fjlEvZAAAACwEAAA8AAAAAAAAAAQAg&#10;AAAAIgAAAGRycy9kb3ducmV2LnhtbFBLAQIUABQAAAAIAIdO4kDZ5NWyfwIAAAAFAAAOAAAAAAAA&#10;AAEAIAAAACgBAABkcnMvZTJvRG9jLnhtbFBLBQYAAAAABgAGAFkBAAAZBg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48" o:spid="_x0000_s1048" o:spt="202" type="#_x0000_t202" style="position:absolute;left:0pt;margin-left:108.9pt;margin-top:171.55pt;height:20.65pt;width:85.75pt;z-index:251672576;mso-width-relative:page;mso-height-relative:page;" fillcolor="#F8FCFD" filled="t" coordsize="21600,21600" o:gfxdata="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Km6hLaAAAACwEAAA8AAAAAAAAAAQAg&#10;AAAAIgAAAGRycy9kb3ducmV2LnhtbFBLAQIUABQAAAAIAIdO4kAB67t6fgIAAAAFAAAOAAAAAAAA&#10;AAEAIAAAACkBAABkcnMvZTJvRG9jLnhtbFBLBQYAAAAABgAGAFkBAAAZBg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w:r>
      <w:r>
        <w:rPr>
          <w:rFonts w:cs="仿宋_GB2312" w:asciiTheme="minorEastAsia" w:hAnsiTheme="minorEastAsia" w:eastAsiaTheme="minorEastAsia"/>
          <w:b/>
          <w:sz w:val="36"/>
          <w:szCs w:val="20"/>
        </w:rPr>
        <w:pict>
          <v:shape id="_x0000_s1047" o:spid="_x0000_s1047" o:spt="202" type="#_x0000_t202" style="position:absolute;left:0pt;margin-left:109.85pt;margin-top:131.3pt;height:20.65pt;width:85.7pt;z-index:251681792;mso-width-relative:page;mso-height-relative:page;" fillcolor="#F8FCFD" filled="t" coordsize="21600,21600" o:gfxdata="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FyqiRtkAAAALAQAADwAAAAAAAAABACAA&#10;AAAiAAAAZHJzL2Rvd25yZXYueG1sUEsBAhQAFAAAAAgAh07iQIa9T/5+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asciiTheme="minorEastAsia" w:hAnsiTheme="minorEastAsia" w:eastAsiaTheme="minorEastAsia"/>
          <w:sz w:val="24"/>
        </w:rPr>
        <w:pict>
          <v:shape id="_x0000_s1046" o:spid="_x0000_s1046" o:spt="32" type="#_x0000_t32" style="position:absolute;left:0pt;margin-left:150.1pt;margin-top:399.1pt;height:20.6pt;width:0pt;z-index:251680768;mso-width-relative:page;mso-height-relative:page;" filled="f" stroked="t" coordsize="21600,21600" o:gfxdata="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mdPUnaAAAA&#10;CwEAAA8AAAAAAAAAAQAgAAAAIgAAAGRycy9kb3ducmV2LnhtbFBLAQIUABQAAAAIAIdO4kBa+3NV&#10;GwIAAA8EAAAOAAAAAAAAAAEAIAAAACkBAABkcnMvZTJvRG9jLnhtbFBLBQYAAAAABgAGAFkBAAC2&#10;BQAAAAA=&#10;">
            <v:path arrowok="t"/>
            <v:fill on="f" focussize="0,0"/>
            <v:stroke color="#457BBA" endarrow="open"/>
            <v:imagedata o:title=""/>
            <o:lock v:ext="edit"/>
          </v:shape>
        </w:pict>
      </w:r>
      <w:r>
        <w:rPr>
          <w:rFonts w:asciiTheme="minorEastAsia" w:hAnsiTheme="minorEastAsia" w:eastAsiaTheme="minorEastAsia"/>
          <w:sz w:val="24"/>
        </w:rPr>
        <w:pict>
          <v:shape id="_x0000_s1045" o:spid="_x0000_s1045" o:spt="32" type="#_x0000_t32" style="position:absolute;left:0pt;margin-left:150pt;margin-top:357.65pt;height:20.6pt;width:0pt;z-index:251661312;mso-width-relative:page;mso-height-relative:page;" filled="f" stroked="t" coordsize="21600,21600" o:gfxdata="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EHbczaAAAA&#10;CwEAAA8AAAAAAAAAAQAgAAAAIgAAAGRycy9kb3ducmV2LnhtbFBLAQIUABQAAAAIAIdO4kCFnrzH&#10;GwIAAA8EAAAOAAAAAAAAAAEAIAAAACkBAABkcnMvZTJvRG9jLnhtbFBLBQYAAAAABgAGAFkBAAC2&#10;BQA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44" o:spid="_x0000_s1044" o:spt="202" type="#_x0000_t202" style="position:absolute;left:0pt;margin-left:110.65pt;margin-top:6.65pt;height:20.65pt;width:85.75pt;z-index:251660288;mso-width-relative:page;mso-height-relative:page;" fillcolor="#F8FCFD" filled="t" coordsize="21600,21600" o:gfxdata="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EuCIE2AAAAAkBAAAPAAAAAAAAAAEAIAAA&#10;ACIAAABkcnMvZG93bnJldi54bWxQSwECFAAUAAAACACHTuJAEsPtMn4CAAAABQAADgAAAAAAAAAB&#10;ACAAAAAnAQAAZHJzL2Uyb0RvYy54bWxQSwUGAAAAAAYABgBZAQAAFwY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w:r>
      <w:r>
        <w:rPr>
          <w:rFonts w:cs="仿宋_GB2312" w:asciiTheme="minorEastAsia" w:hAnsiTheme="minorEastAsia" w:eastAsiaTheme="minorEastAsia"/>
          <w:b/>
          <w:sz w:val="36"/>
          <w:szCs w:val="20"/>
        </w:rPr>
        <w:pict>
          <v:shape id="_x0000_s1043" o:spid="_x0000_s1043" o:spt="202" type="#_x0000_t202" style="position:absolute;left:0pt;margin-left:110.65pt;margin-top:89.3pt;height:20.65pt;width:85.7pt;z-index:251665408;mso-width-relative:page;mso-height-relative:page;" fillcolor="#F8FCFD" filled="t" coordsize="21600,21600" o:gfxdata="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L5qtdkAAAALAQAADwAAAAAAAAABACAA&#10;AAAiAAAAZHJzL2Rvd25yZXYueG1sUEsBAhQAFAAAAAgAh07iQHxGMX1+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42" o:spid="_x0000_s1042" o:spt="202" type="#_x0000_t202" style="position:absolute;left:0pt;margin-left:111.9pt;margin-top:48pt;height:20.65pt;width:84.5pt;z-index:251666432;mso-width-relative:page;mso-height-relative:page;" fillcolor="#F8FCFD" filled="t" coordsize="21600,21600" o:gfxdata="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Uo2h09kAAAAKAQAADwAAAAAAAAABACAA&#10;AAAiAAAAZHJzL2Rvd25yZXYueG1sUEsBAhQAFAAAAAgAh07iQFwmpLJ+AgAAAAUAAA4AAAAAAAAA&#10;AQAgAAAAKAEAAGRycy9lMm9Eb2MueG1sUEsFBgAAAAAGAAYAWQEAABgGAAAAAA==&#10;">
            <v:path/>
            <v:fill on="t" focussize="0,0"/>
            <v:stroke weight="0.5pt" joinstyle="round"/>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41" o:spid="_x0000_s1041" o:spt="32" type="#_x0000_t32" style="position:absolute;left:0pt;margin-left:151.95pt;margin-top:27.3pt;height:20.65pt;width:0pt;z-index:251667456;mso-width-relative:page;mso-height-relative:page;" filled="f" stroked="t" coordsize="21600,21600" o:gfxdata="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Oj4TdoAAAAJ&#10;AQAADwAAAAAAAAABACAAAAAiAAAAZHJzL2Rvd25yZXYueG1sUEsBAhQAFAAAAAgAh07iQDfr9JMa&#10;AgAADwQAAA4AAAAAAAAAAQAgAAAAKQEAAGRycy9lMm9Eb2MueG1sUEsFBgAAAAAGAAYAWQEAALUF&#10;AA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40" o:spid="_x0000_s1040" o:spt="32" type="#_x0000_t32" style="position:absolute;left:0pt;margin-left:151.95pt;margin-top:68.65pt;height:20.65pt;width:0pt;z-index:251668480;mso-width-relative:page;mso-height-relative:page;" filled="f" stroked="t" coordsize="21600,21600" o:gfxdata="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jIDzdkAAAAL&#10;AQAADwAAAAAAAAABACAAAAAiAAAAZHJzL2Rvd25yZXYueG1sUEsBAhQAFAAAAAgAh07iQK6NBqkb&#10;AgAADwQAAA4AAAAAAAAAAQAgAAAAKAEAAGRycy9lMm9Eb2MueG1sUEsFBgAAAAAGAAYAWQEAALUF&#10;AA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39" o:spid="_x0000_s1039" o:spt="32" type="#_x0000_t32" style="position:absolute;left:0pt;margin-left:150.1pt;margin-top:191.95pt;height:20.65pt;width:0pt;z-index:251669504;mso-width-relative:page;mso-height-relative:page;" filled="f" stroked="t" coordsize="21600,21600" o:gfxdata="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r2pn9oAAAAL&#10;AQAADwAAAAAAAAABACAAAAAiAAAAZHJzL2Rvd25yZXYueG1sUEsBAhQAFAAAAAgAh07iQGG82Q0a&#10;AgAADwQAAA4AAAAAAAAAAQAgAAAAKQEAAGRycy9lMm9Eb2MueG1sUEsFBgAAAAAGAAYAWQEAALUF&#10;AA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38" o:spid="_x0000_s1038" o:spt="32" type="#_x0000_t32" style="position:absolute;left:0pt;margin-left:150.1pt;margin-top:151.3pt;height:20.65pt;width:0pt;z-index:251670528;mso-width-relative:page;mso-height-relative:page;" filled="f" stroked="t" coordsize="21600,21600" o:gfxdata="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7l5e2QAAAAsB&#10;AAAPAAAAAAAAAAEAIAAAACIAAABkcnMvZG93bnJldi54bWxQSwECFAAUAAAACACHTuJA+NorNxoC&#10;AAAPBAAADgAAAAAAAAABACAAAAAoAQAAZHJzL2Uyb0RvYy54bWxQSwUGAAAAAAYABgBZAQAAtAUA&#10;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37" o:spid="_x0000_s1037" o:spt="32" type="#_x0000_t32" style="position:absolute;left:0pt;margin-left:150.1pt;margin-top:109.95pt;height:20.65pt;width:0pt;z-index:251671552;mso-width-relative:page;mso-height-relative:page;" filled="f" stroked="t" coordsize="21600,21600" o:gfxdata="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wVs+2QAAAAsB&#10;AAAPAAAAAAAAAAEAIAAAACIAAABkcnMvZG93bnJldi54bWxQSwECFAAUAAAACACHTuJAU3E9eBoC&#10;AAAPBAAADgAAAAAAAAABACAAAAAoAQAAZHJzL2Uyb0RvYy54bWxQSwUGAAAAAAYABgBZAQAAtAUA&#10;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36" o:spid="_x0000_s1036" o:spt="32" type="#_x0000_t32" style="position:absolute;left:0pt;margin-left:150.1pt;margin-top:274.6pt;height:20.65pt;width:0pt;z-index:251674624;mso-width-relative:page;mso-height-relative:page;" filled="f" stroked="t" coordsize="21600,21600" o:gfxdata="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SC6OvaAAAA&#10;CwEAAA8AAAAAAAAAAQAgAAAAIgAAAGRycy9kb3ducmV2LnhtbFBLAQIUABQAAAAIAIdO4kDKF89C&#10;GwIAAA8EAAAOAAAAAAAAAAEAIAAAACkBAABkcnMvZTJvRG9jLnhtbFBLBQYAAAAABgAGAFkBAAC2&#10;BQA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35" o:spid="_x0000_s1035" o:spt="32" type="#_x0000_t32" style="position:absolute;left:0pt;margin-left:150.1pt;margin-top:233.3pt;height:20.65pt;width:0pt;z-index:251675648;mso-width-relative:page;mso-height-relative:page;" filled="f" stroked="t" coordsize="21600,21600" o:gfxdata="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GpxrdoAAAAL&#10;AQAADwAAAAAAAAABACAAAAAiAAAAZHJzL2Rvd25yZXYueG1sUEsBAhQAFAAAAAgAh07iQIwU8uoa&#10;AgAADwQAAA4AAAAAAAAAAQAgAAAAKQEAAGRycy9lMm9Eb2MueG1sUEsFBgAAAAAGAAYAWQEAALUF&#10;AAAAAA==&#10;">
            <v:path arrowok="t"/>
            <v:fill on="f" focussize="0,0"/>
            <v:stroke color="#457BBA" endarrow="open"/>
            <v:imagedata o:title=""/>
            <o:lock v:ext="edit"/>
          </v:shape>
        </w:pict>
      </w:r>
      <w:r>
        <w:rPr>
          <w:rFonts w:cs="仿宋_GB2312" w:asciiTheme="minorEastAsia" w:hAnsiTheme="minorEastAsia" w:eastAsiaTheme="minorEastAsia"/>
          <w:b/>
          <w:sz w:val="36"/>
          <w:szCs w:val="20"/>
        </w:rPr>
        <w:pict>
          <v:shape id="_x0000_s1034" o:spid="_x0000_s1034" o:spt="32" type="#_x0000_t32" style="position:absolute;left:0pt;margin-left:150.1pt;margin-top:315.95pt;height:20.65pt;width:0pt;z-index:251678720;mso-width-relative:page;mso-height-relative:page;" filled="f" stroked="t" coordsize="21600,21600" o:gfxdata="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sJHM3aAAAA&#10;CwEAAA8AAAAAAAAAAQAgAAAAIgAAAGRycy9kb3ducmV2LnhtbFBLAQIUABQAAAAIAIdO4kAVcgDQ&#10;GwIAAA8EAAAOAAAAAAAAAAEAIAAAACkBAABkcnMvZTJvRG9jLnhtbFBLBQYAAAAABgAGAFkBAAC2&#10;BQAAAAA=&#10;">
            <v:path arrowok="t"/>
            <v:fill on="f" focussize="0,0"/>
            <v:stroke color="#457BBA" endarrow="open"/>
            <v:imagedata o:title=""/>
            <o:lock v:ext="edit"/>
          </v:shape>
        </w:pic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（1）标的：严州中学新安江校物业服务采购，属于物业管理行业；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94718986"/>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ascii="MS Gothic" w:hAnsi="MS Gothic" w:eastAsia="MS Gothic" w:cs="宋体"/>
                <w:kern w:val="0"/>
                <w:sz w:val="24"/>
              </w:rPr>
              <w:t>☐</w:t>
            </w:r>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同意将非主体、非关键性的工作分包。</w:t>
            </w:r>
            <w:sdt>
              <w:sdtPr>
                <w:rPr>
                  <w:rFonts w:hint="eastAsia" w:cs="宋体" w:asciiTheme="minorEastAsia" w:hAnsiTheme="minorEastAsia" w:eastAsiaTheme="minorEastAsia"/>
                  <w:kern w:val="0"/>
                  <w:sz w:val="24"/>
                </w:rPr>
                <w:id w:val="194718984"/>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477286927"/>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09032407"/>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sdtContent>
                </w:sdt>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94718988"/>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时间：,地点：，联系人：，联系方式：</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kern w:val="0"/>
                <w:sz w:val="24"/>
              </w:rPr>
              <w:t>；地点：；联系人</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881721726"/>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r>
              <w:rPr>
                <w:rFonts w:hint="eastAsia" w:ascii="MS Mincho" w:hAnsi="MS Mincho" w:eastAsia="MS Mincho" w:cs="MS Mincho"/>
                <w:kern w:val="0"/>
                <w:sz w:val="24"/>
              </w:rPr>
              <w:t>☐</w:t>
            </w:r>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rPr>
              <w:t>（编制时可根据项目情况进行调整）</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rPr>
              <w:t>（编制时可根据项目情况进行调整）</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1"/>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hAnsi="宋体" w:cs="宋体"/>
                <w:sz w:val="24"/>
              </w:rPr>
              <w:t>浙江省建德市洋溪街道荷映路113号三楼</w:t>
            </w:r>
            <w:r>
              <w:rPr>
                <w:rFonts w:hint="eastAsia" w:cs="宋体" w:asciiTheme="minorEastAsia" w:hAnsiTheme="minorEastAsia" w:eastAsiaTheme="minorEastAsia"/>
                <w:kern w:val="28"/>
                <w:sz w:val="24"/>
                <w:szCs w:val="24"/>
              </w:rPr>
              <w:t>；备份响应文件签收人员：王雪凤，联系电话0571-64780093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881721729"/>
                  </w:sdtPr>
                  <w:sdtEndPr>
                    <w:rPr>
                      <w:rFonts w:hint="eastAsia" w:cs="宋体" w:asciiTheme="minorEastAsia" w:hAnsiTheme="minorEastAsia" w:eastAsiaTheme="minorEastAsia"/>
                      <w:kern w:val="0"/>
                      <w:sz w:val="24"/>
                    </w:rPr>
                  </w:sdtEndPr>
                  <w:sdtContent>
                    <w:r>
                      <w:rPr>
                        <w:rFonts w:ascii="Wingdings" w:hAnsi="Wingdings" w:eastAsia="MS Gothic" w:cs="宋体"/>
                        <w:kern w:val="0"/>
                        <w:sz w:val="24"/>
                      </w:rPr>
                      <w:t></w:t>
                    </w:r>
                  </w:sdtContent>
                </w:sdt>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本项目不收取采购代理服务费。</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本项目收取采购代理服务费。</w:t>
            </w:r>
          </w:p>
          <w:p>
            <w:pPr>
              <w:pStyle w:val="31"/>
              <w:snapToGrid w:val="0"/>
              <w:spacing w:line="360" w:lineRule="auto"/>
              <w:rPr>
                <w:rFonts w:hAnsi="宋体" w:cs="宋体"/>
                <w:snapToGrid w:val="0"/>
                <w:kern w:val="28"/>
                <w:sz w:val="24"/>
                <w:szCs w:val="24"/>
              </w:rPr>
            </w:pPr>
            <w:r>
              <w:rPr>
                <w:rFonts w:hint="eastAsia" w:hAnsi="宋体" w:cs="宋体"/>
                <w:snapToGrid w:val="0"/>
                <w:kern w:val="28"/>
                <w:sz w:val="24"/>
                <w:szCs w:val="24"/>
              </w:rPr>
              <w:t>磋商响应总报价应包含采购服务费，采购服务费按收费标准（</w:t>
            </w:r>
            <w:r>
              <w:rPr>
                <w:rFonts w:hint="eastAsia" w:cs="宋体" w:asciiTheme="minorEastAsia" w:hAnsiTheme="minorEastAsia" w:eastAsiaTheme="minorEastAsia"/>
                <w:sz w:val="24"/>
                <w:u w:val="single"/>
              </w:rPr>
              <w:t>服务</w:t>
            </w:r>
            <w:r>
              <w:rPr>
                <w:rFonts w:hint="eastAsia" w:hAnsi="宋体" w:cs="宋体"/>
                <w:snapToGrid w:val="0"/>
                <w:kern w:val="28"/>
                <w:sz w:val="24"/>
                <w:szCs w:val="24"/>
              </w:rPr>
              <w:t>类）计取，人民币</w:t>
            </w:r>
            <w:r>
              <w:rPr>
                <w:rFonts w:hint="eastAsia" w:hAnsi="宋体" w:cs="宋体"/>
                <w:snapToGrid w:val="0"/>
                <w:kern w:val="28"/>
                <w:sz w:val="24"/>
                <w:szCs w:val="24"/>
              </w:rPr>
              <w:fldChar w:fldCharType="begin"/>
            </w:r>
            <w:r>
              <w:rPr>
                <w:rFonts w:hint="eastAsia" w:hAnsi="宋体" w:cs="宋体"/>
                <w:snapToGrid w:val="0"/>
                <w:kern w:val="28"/>
                <w:sz w:val="24"/>
                <w:szCs w:val="24"/>
              </w:rPr>
              <w:instrText xml:space="preserve"> = 6900 \* CHINESENUM4 \* MERGEFORMAT </w:instrText>
            </w:r>
            <w:r>
              <w:rPr>
                <w:rFonts w:hint="eastAsia" w:hAnsi="宋体" w:cs="宋体"/>
                <w:snapToGrid w:val="0"/>
                <w:kern w:val="28"/>
                <w:sz w:val="24"/>
                <w:szCs w:val="24"/>
              </w:rPr>
              <w:fldChar w:fldCharType="separate"/>
            </w:r>
            <w:r>
              <w:rPr>
                <w:rFonts w:hint="eastAsia" w:hAnsi="宋体" w:cs="宋体"/>
                <w:snapToGrid w:val="0"/>
                <w:kern w:val="28"/>
                <w:sz w:val="24"/>
                <w:szCs w:val="24"/>
              </w:rPr>
              <w:t>元整</w:t>
            </w:r>
            <w:r>
              <w:rPr>
                <w:rFonts w:hint="eastAsia" w:hAnsi="宋体" w:cs="宋体"/>
                <w:snapToGrid w:val="0"/>
                <w:kern w:val="28"/>
                <w:sz w:val="24"/>
                <w:szCs w:val="24"/>
              </w:rPr>
              <w:fldChar w:fldCharType="end"/>
            </w:r>
            <w:r>
              <w:rPr>
                <w:rFonts w:hint="eastAsia" w:hAnsi="宋体" w:cs="宋体"/>
                <w:snapToGrid w:val="0"/>
                <w:kern w:val="28"/>
                <w:sz w:val="24"/>
                <w:szCs w:val="24"/>
              </w:rPr>
              <w:t>（¥：元），</w:t>
            </w:r>
          </w:p>
          <w:p>
            <w:pPr>
              <w:pStyle w:val="31"/>
              <w:snapToGrid w:val="0"/>
              <w:spacing w:line="360" w:lineRule="auto"/>
              <w:rPr>
                <w:rFonts w:cs="宋体" w:asciiTheme="minorEastAsia" w:hAnsiTheme="minorEastAsia" w:eastAsiaTheme="minorEastAsia"/>
                <w:kern w:val="28"/>
                <w:sz w:val="24"/>
                <w:szCs w:val="24"/>
                <w:highlight w:val="green"/>
              </w:rPr>
            </w:pPr>
            <w:r>
              <w:rPr>
                <w:rFonts w:hint="eastAsia" w:hAnsi="宋体" w:cs="宋体"/>
                <w:snapToGrid w:val="0"/>
                <w:kern w:val="28"/>
                <w:sz w:val="24"/>
                <w:szCs w:val="24"/>
              </w:rPr>
              <w:t>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sdtPr>
              <w:sdtEndPr>
                <w:rPr>
                  <w:rFonts w:hint="eastAsia" w:cs="Arial" w:asciiTheme="minorEastAsia" w:hAnsiTheme="minorEastAsia" w:eastAsiaTheme="minorEastAsia"/>
                  <w:kern w:val="0"/>
                  <w:sz w:val="24"/>
                </w:rPr>
              </w:sdtEndPr>
              <w:sdtContent>
                <w:r>
                  <w:rPr>
                    <w:rFonts w:hint="eastAsia" w:ascii="MS Gothic" w:hAnsi="MS Gothic" w:eastAsia="MS Mincho" w:cs="MS Mincho"/>
                    <w:kern w:val="0"/>
                    <w:sz w:val="24"/>
                  </w:rPr>
                  <w:t>☐</w:t>
                </w:r>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sdtPr>
              <w:sdtEndPr>
                <w:rPr>
                  <w:rFonts w:hint="eastAsia" w:cs="Arial" w:asciiTheme="minorEastAsia" w:hAnsiTheme="minorEastAsia" w:eastAsiaTheme="minorEastAsia"/>
                  <w:kern w:val="0"/>
                  <w:sz w:val="24"/>
                </w:rPr>
              </w:sdtEndPr>
              <w:sdtContent>
                <w:r>
                  <w:rPr>
                    <w:rFonts w:ascii="Wingdings" w:hAnsi="Wingdings" w:cs="Arial" w:eastAsiaTheme="minorEastAsia"/>
                    <w:kern w:val="0"/>
                    <w:sz w:val="24"/>
                  </w:rPr>
                  <w:t></w:t>
                </w:r>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“采购代理机构”系指磋商邀请公告中载明的本项目的采购代理机构。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2.7“电子交易平台”系指本项目政府采购活动所依托的政府采购云平台（</w:t>
      </w:r>
      <w:r>
        <w:fldChar w:fldCharType="begin"/>
      </w:r>
      <w:r>
        <w:instrText xml:space="preserve"> HYPERLINK "https://www.zcygov.cn/" </w:instrText>
      </w:r>
      <w: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sdtPr>
        <w:sdtEndPr>
          <w:rPr>
            <w:rFonts w:hint="eastAsia" w:cs="宋体" w:asciiTheme="minorEastAsia" w:hAnsiTheme="minorEastAsia" w:eastAsiaTheme="minorEastAsia"/>
            <w:kern w:val="0"/>
            <w:sz w:val="24"/>
          </w:rPr>
        </w:sdtEndPr>
        <w:sdtContent>
          <w:r>
            <w:rPr>
              <w:rFonts w:ascii="Wingdings" w:hAnsi="Wingdings" w:cs="宋体" w:eastAsiaTheme="minorEastAsia"/>
              <w:kern w:val="0"/>
              <w:sz w:val="24"/>
            </w:rPr>
            <w:t></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3.3在原定响应有效期满之前，如果出现特殊情况，采购代理机构可以以书面形式通知供应商延长响应有效期。供应商同意延长的，不得要求或被允许修改其响应文件;供应商拒绝延长的，其响应无效。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1"/>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1"/>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ascii="宋体" w:hAnsi="宋体" w:cs="宋体"/>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1"/>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1"/>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1"/>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3.2.1根据采购人与采购代理机构签订的《采购委托协议》的规定，质疑答复责任主体如下：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bl>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1"/>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w:t>
      </w:r>
      <w:r>
        <w:rPr>
          <w:rFonts w:hint="eastAsia" w:asciiTheme="minorEastAsia" w:hAnsiTheme="minorEastAsia" w:eastAsiaTheme="minorEastAsia"/>
          <w:sz w:val="24"/>
        </w:rPr>
        <w:t>采购代理机构</w:t>
      </w:r>
      <w:r>
        <w:rPr>
          <w:rFonts w:asciiTheme="minorEastAsia" w:hAnsiTheme="minorEastAsia" w:eastAsiaTheme="minorEastAsia"/>
          <w:sz w:val="24"/>
        </w:rPr>
        <w:t>的答复不满意或者采购人、</w:t>
      </w:r>
      <w:r>
        <w:rPr>
          <w:rFonts w:hint="eastAsia" w:asciiTheme="minorEastAsia" w:hAnsiTheme="minorEastAsia" w:eastAsiaTheme="minorEastAsia"/>
          <w:sz w:val="24"/>
        </w:rPr>
        <w:t>采购代理机构</w:t>
      </w:r>
      <w:r>
        <w:rPr>
          <w:rFonts w:asciiTheme="minorEastAsia" w:hAnsiTheme="minorEastAsia" w:eastAsiaTheme="minorEastAsia"/>
          <w:sz w:val="24"/>
        </w:rPr>
        <w:t>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2.1已获取磋商文件的潜在供应商，若有问题需要澄清，应于提交首次响应文件截止时间前，以书面形式向采购代理机构提出。</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rPr>
        <w:t>采购代理机构对磋商文件进行澄清或修改的，将同时通过电子交易平台通知已获取磋商文件的供应商。依法应当公告的，将按规定公告，同时视情况延长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2.3澄清或者修改的内容可能影响响应文件编制的，采购人、采购代理机构应当在提交首次响应文件截止时间至少5日前，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通知所有获取磋商文件的供应商；不足5日的，采购人、采购代理机构应当顺延提交首次响应文件截止时间。</w:t>
      </w:r>
    </w:p>
    <w:p>
      <w:pPr>
        <w:pStyle w:val="39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2"/>
        <w:rPr>
          <w:rFonts w:cs="仿宋_GB2312" w:asciiTheme="minorEastAsia" w:hAnsiTheme="minorEastAsia" w:eastAsiaTheme="minorEastAsia"/>
          <w:sz w:val="18"/>
          <w:szCs w:val="18"/>
          <w:lang w:val="en-US"/>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hint="eastAsia" w:cs="仿宋_GB2312"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1"/>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pStyle w:val="31"/>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2"/>
        <w:spacing w:before="0"/>
        <w:ind w:firstLine="0" w:firstLineChars="0"/>
        <w:rPr>
          <w:rFonts w:cs="仿宋_GB2312" w:asciiTheme="minorEastAsia" w:hAnsiTheme="minorEastAsia" w:eastAsiaTheme="minorEastAsia"/>
          <w:b/>
          <w:szCs w:val="24"/>
        </w:rPr>
      </w:pP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 采购代理机构可以视情况延长提交响应文件的截止时间。在上述情况下，采购代理机构与供应商以前在响应截止期方面的全部权利、责任和义务，将适用于延长至新的响应截止期。</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但采购人、采购代理机构不强制或变相强制供应商提交备份响应文件。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直接提交备份响应文件的，供应商应于响应截止时间前在磋商公告中载明的开启响应文件的地点将备份响应文件提交给采购代理机构，采购代理机构将拒绝接受逾期送达的备份响应文件。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；送达时间以签收人签收时间为准。采购代理机构将拒绝接受逾期送达的备份响应文件。邮寄过程中，电子备份响应文件发生泄露、遗失、损坏或延期送达等情况的，由供应商自行负责。</w:t>
      </w:r>
    </w:p>
    <w:p>
      <w:pPr>
        <w:pStyle w:val="31"/>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 采购代理机构按照磋商文件规定的时间通过电子交易平台组织响应文件开启，所有供应商均应当准时在线参加。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1.2开启响应文件时，电子交易平台按开启响应文件时间自动提取所有响应文件。采购代理机构依托电子交易平台发起开始解密指令，供应商按照平台提示和磋商文件的规定在半小时内完成在线解密。</w:t>
      </w:r>
    </w:p>
    <w:p>
      <w:pPr>
        <w:pStyle w:val="31"/>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2.1信用信息查询渠道及截止时间：采购代理机构将通过“信用中国”网站(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2"/>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3.1自成交人确定之日起2个工作日内，采购代理机构通过电子交易平台向成交人发出成交通知书，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采购人及其委托的采购代理机构的名称、地址、联系方式，项目名称和项目编号，成交人名称、地址和成交金额，主要中标标的的名称、规格型号、数量、单价、服务要求，开标记录、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rPr>
        <w:t>资格审查情况、评审专家抽取规则、符合性审查情况、</w:t>
      </w:r>
      <w:bookmarkEnd w:id="53"/>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numPr>
          <w:ilvl w:val="255"/>
          <w:numId w:val="0"/>
        </w:numPr>
      </w:pPr>
      <w:r>
        <w:rPr>
          <w:rFonts w:ascii="宋体" w:hAnsi="宋体" w:eastAsia="宋体"/>
          <w:sz w:val="24"/>
          <w:lang w:val="en-US"/>
        </w:rPr>
        <w:t>4.</w:t>
      </w:r>
      <w:r>
        <w:rPr>
          <w:rFonts w:hint="eastAsia" w:ascii="宋体" w:hAnsi="宋体" w:eastAsia="宋体"/>
          <w:sz w:val="24"/>
          <w:lang w:val="en-US"/>
        </w:rPr>
        <w:t>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tabs>
          <w:tab w:val="left" w:pos="0"/>
        </w:tabs>
        <w:spacing w:line="360" w:lineRule="auto"/>
        <w:rPr>
          <w:rFonts w:cs="宋体" w:asciiTheme="minorEastAsia" w:hAnsiTheme="minorEastAsia" w:eastAsiaTheme="minorEastAsia"/>
          <w:snapToGrid w:val="0"/>
          <w:kern w:val="28"/>
          <w:sz w:val="24"/>
        </w:rPr>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23"/>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011"/>
      <w:bookmarkEnd w:id="54"/>
      <w:bookmarkStart w:id="55" w:name="_Hlt75236290"/>
      <w:bookmarkEnd w:id="55"/>
      <w:bookmarkStart w:id="56" w:name="_Hlt74729768"/>
      <w:bookmarkEnd w:id="56"/>
      <w:bookmarkStart w:id="57" w:name="_Hlt74730295"/>
      <w:bookmarkEnd w:id="57"/>
      <w:bookmarkStart w:id="58" w:name="_Hlt68072990"/>
      <w:bookmarkEnd w:id="58"/>
      <w:bookmarkStart w:id="59" w:name="_Hlt74707468"/>
      <w:bookmarkEnd w:id="59"/>
      <w:bookmarkStart w:id="60" w:name="_Hlt75236101"/>
      <w:bookmarkEnd w:id="60"/>
      <w:bookmarkStart w:id="61" w:name="_Hlt68057669"/>
      <w:bookmarkEnd w:id="61"/>
      <w:bookmarkStart w:id="62" w:name="_Hlt74714665"/>
      <w:bookmarkEnd w:id="62"/>
      <w:bookmarkStart w:id="63" w:name="_Toc164416483"/>
      <w:bookmarkStart w:id="64" w:name="第三部分"/>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spacing w:line="360" w:lineRule="auto"/>
        <w:jc w:val="center"/>
        <w:rPr>
          <w:rFonts w:ascii="宋体" w:hAnsi="宋体" w:cs="宋体"/>
          <w:b/>
          <w:bCs/>
          <w:sz w:val="28"/>
          <w:szCs w:val="28"/>
        </w:rPr>
      </w:pPr>
      <w:r>
        <w:rPr>
          <w:rFonts w:hint="eastAsia" w:ascii="宋体" w:hAnsi="宋体" w:cs="宋体"/>
          <w:b/>
          <w:bCs/>
          <w:sz w:val="28"/>
          <w:szCs w:val="28"/>
        </w:rPr>
        <w:t>磋商内容与技术要求</w:t>
      </w:r>
      <w:bookmarkStart w:id="65" w:name="_Toc457935557"/>
    </w:p>
    <w:bookmarkEnd w:id="65"/>
    <w:p>
      <w:pPr>
        <w:spacing w:line="360" w:lineRule="auto"/>
        <w:ind w:firstLine="424" w:firstLineChars="176"/>
        <w:jc w:val="left"/>
        <w:rPr>
          <w:rFonts w:ascii="宋体" w:hAnsi="宋体" w:cs="宋体"/>
          <w:b/>
          <w:bCs/>
          <w:sz w:val="24"/>
        </w:rPr>
      </w:pPr>
      <w:r>
        <w:rPr>
          <w:rFonts w:hint="eastAsia" w:ascii="宋体" w:hAnsi="宋体" w:cs="宋体"/>
          <w:b/>
          <w:bCs/>
          <w:sz w:val="24"/>
        </w:rPr>
        <w:t>一、需求清单</w:t>
      </w:r>
    </w:p>
    <w:tbl>
      <w:tblPr>
        <w:tblStyle w:val="60"/>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1535"/>
        <w:gridCol w:w="993"/>
        <w:gridCol w:w="720"/>
        <w:gridCol w:w="981"/>
        <w:gridCol w:w="156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498" w:type="dxa"/>
            <w:noWrap/>
            <w:vAlign w:val="center"/>
          </w:tcPr>
          <w:p>
            <w:pPr>
              <w:widowControl/>
              <w:tabs>
                <w:tab w:val="left" w:pos="360"/>
              </w:tabs>
              <w:jc w:val="center"/>
              <w:rPr>
                <w:rFonts w:ascii="仿宋" w:hAnsi="仿宋" w:eastAsia="仿宋" w:cs="仿宋"/>
                <w:b/>
                <w:bCs/>
                <w:sz w:val="24"/>
                <w:szCs w:val="15"/>
              </w:rPr>
            </w:pPr>
            <w:r>
              <w:rPr>
                <w:rFonts w:hint="eastAsia" w:ascii="仿宋" w:hAnsi="仿宋" w:eastAsia="仿宋" w:cs="仿宋"/>
                <w:b/>
                <w:bCs/>
                <w:sz w:val="24"/>
                <w:szCs w:val="15"/>
              </w:rPr>
              <w:t>项目名称</w:t>
            </w:r>
          </w:p>
        </w:tc>
        <w:tc>
          <w:tcPr>
            <w:tcW w:w="1535" w:type="dxa"/>
            <w:noWrap/>
            <w:vAlign w:val="center"/>
          </w:tcPr>
          <w:p>
            <w:pPr>
              <w:widowControl/>
              <w:tabs>
                <w:tab w:val="left" w:pos="360"/>
              </w:tabs>
              <w:jc w:val="center"/>
              <w:rPr>
                <w:rFonts w:ascii="仿宋" w:hAnsi="仿宋" w:eastAsia="仿宋" w:cs="仿宋"/>
                <w:b/>
                <w:bCs/>
                <w:sz w:val="24"/>
                <w:szCs w:val="15"/>
              </w:rPr>
            </w:pPr>
            <w:r>
              <w:rPr>
                <w:rFonts w:hint="eastAsia" w:ascii="仿宋" w:hAnsi="仿宋" w:eastAsia="仿宋" w:cs="仿宋"/>
                <w:b/>
                <w:bCs/>
                <w:sz w:val="24"/>
                <w:szCs w:val="15"/>
              </w:rPr>
              <w:t>主要服务技术要求</w:t>
            </w:r>
          </w:p>
        </w:tc>
        <w:tc>
          <w:tcPr>
            <w:tcW w:w="993" w:type="dxa"/>
            <w:noWrap/>
            <w:vAlign w:val="center"/>
          </w:tcPr>
          <w:p>
            <w:pPr>
              <w:widowControl/>
              <w:tabs>
                <w:tab w:val="left" w:pos="360"/>
              </w:tabs>
              <w:jc w:val="center"/>
              <w:rPr>
                <w:rFonts w:ascii="仿宋" w:hAnsi="仿宋" w:eastAsia="仿宋" w:cs="仿宋"/>
                <w:b/>
                <w:bCs/>
                <w:sz w:val="24"/>
                <w:szCs w:val="15"/>
              </w:rPr>
            </w:pPr>
            <w:r>
              <w:rPr>
                <w:rFonts w:hint="eastAsia" w:ascii="仿宋" w:hAnsi="仿宋" w:eastAsia="仿宋" w:cs="仿宋"/>
                <w:b/>
                <w:bCs/>
                <w:sz w:val="24"/>
                <w:szCs w:val="15"/>
              </w:rPr>
              <w:t>单位</w:t>
            </w:r>
          </w:p>
        </w:tc>
        <w:tc>
          <w:tcPr>
            <w:tcW w:w="720" w:type="dxa"/>
            <w:noWrap/>
            <w:vAlign w:val="center"/>
          </w:tcPr>
          <w:p>
            <w:pPr>
              <w:widowControl/>
              <w:tabs>
                <w:tab w:val="left" w:pos="360"/>
              </w:tabs>
              <w:jc w:val="center"/>
              <w:rPr>
                <w:rFonts w:ascii="仿宋" w:hAnsi="仿宋" w:eastAsia="仿宋" w:cs="仿宋"/>
                <w:b/>
                <w:bCs/>
                <w:sz w:val="24"/>
                <w:szCs w:val="15"/>
              </w:rPr>
            </w:pPr>
            <w:r>
              <w:rPr>
                <w:rFonts w:hint="eastAsia" w:ascii="仿宋" w:hAnsi="仿宋" w:eastAsia="仿宋" w:cs="仿宋"/>
                <w:b/>
                <w:bCs/>
                <w:sz w:val="24"/>
                <w:szCs w:val="15"/>
              </w:rPr>
              <w:t>数量</w:t>
            </w:r>
          </w:p>
        </w:tc>
        <w:tc>
          <w:tcPr>
            <w:tcW w:w="981" w:type="dxa"/>
            <w:vAlign w:val="center"/>
          </w:tcPr>
          <w:p>
            <w:pPr>
              <w:widowControl/>
              <w:tabs>
                <w:tab w:val="left" w:pos="360"/>
              </w:tabs>
              <w:jc w:val="center"/>
              <w:rPr>
                <w:rFonts w:ascii="仿宋" w:hAnsi="仿宋" w:eastAsia="仿宋" w:cs="仿宋"/>
                <w:b/>
                <w:bCs/>
                <w:sz w:val="24"/>
                <w:szCs w:val="15"/>
              </w:rPr>
            </w:pPr>
            <w:r>
              <w:rPr>
                <w:rFonts w:hint="eastAsia" w:ascii="仿宋" w:hAnsi="仿宋" w:eastAsia="仿宋" w:cs="仿宋"/>
                <w:b/>
                <w:bCs/>
                <w:sz w:val="24"/>
                <w:szCs w:val="15"/>
              </w:rPr>
              <w:t>预算单价（万元/年）</w:t>
            </w:r>
          </w:p>
        </w:tc>
        <w:tc>
          <w:tcPr>
            <w:tcW w:w="1569" w:type="dxa"/>
            <w:noWrap/>
            <w:vAlign w:val="center"/>
          </w:tcPr>
          <w:p>
            <w:pPr>
              <w:spacing w:line="280" w:lineRule="exact"/>
              <w:jc w:val="center"/>
              <w:rPr>
                <w:rFonts w:ascii="仿宋" w:hAnsi="仿宋" w:eastAsia="仿宋" w:cs="仿宋"/>
                <w:b/>
                <w:bCs/>
                <w:sz w:val="24"/>
                <w:szCs w:val="15"/>
              </w:rPr>
            </w:pPr>
            <w:r>
              <w:rPr>
                <w:rFonts w:hint="eastAsia" w:ascii="仿宋" w:hAnsi="仿宋" w:eastAsia="仿宋" w:cs="仿宋"/>
                <w:b/>
                <w:bCs/>
                <w:sz w:val="24"/>
                <w:szCs w:val="15"/>
              </w:rPr>
              <w:t>预算总价（万元）</w:t>
            </w:r>
          </w:p>
        </w:tc>
        <w:tc>
          <w:tcPr>
            <w:tcW w:w="901" w:type="dxa"/>
            <w:noWrap/>
            <w:vAlign w:val="center"/>
          </w:tcPr>
          <w:p>
            <w:pPr>
              <w:spacing w:line="280" w:lineRule="exact"/>
              <w:jc w:val="center"/>
              <w:rPr>
                <w:rFonts w:ascii="仿宋" w:hAnsi="仿宋" w:eastAsia="仿宋" w:cs="仿宋"/>
                <w:b/>
                <w:bCs/>
                <w:sz w:val="24"/>
                <w:szCs w:val="15"/>
              </w:rPr>
            </w:pPr>
            <w:r>
              <w:rPr>
                <w:rFonts w:hint="eastAsia" w:ascii="仿宋" w:hAnsi="仿宋" w:eastAsia="仿宋" w:cs="仿宋"/>
                <w:b/>
                <w:bCs/>
                <w:sz w:val="24"/>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498" w:type="dxa"/>
            <w:noWrap/>
            <w:vAlign w:val="center"/>
          </w:tcPr>
          <w:p>
            <w:pPr>
              <w:widowControl/>
              <w:tabs>
                <w:tab w:val="left" w:pos="360"/>
              </w:tabs>
              <w:jc w:val="center"/>
              <w:rPr>
                <w:rFonts w:ascii="宋体" w:hAnsi="宋体" w:cs="宋体"/>
                <w:sz w:val="24"/>
              </w:rPr>
            </w:pPr>
            <w:r>
              <w:rPr>
                <w:rFonts w:hint="eastAsia" w:ascii="宋体" w:hAnsi="宋体" w:cs="宋体"/>
                <w:sz w:val="24"/>
              </w:rPr>
              <w:t>浙江省严州中学新安江校区安保、物业管理服务采购项目</w:t>
            </w:r>
          </w:p>
        </w:tc>
        <w:tc>
          <w:tcPr>
            <w:tcW w:w="1535" w:type="dxa"/>
            <w:noWrap/>
            <w:vAlign w:val="center"/>
          </w:tcPr>
          <w:p>
            <w:pPr>
              <w:widowControl/>
              <w:tabs>
                <w:tab w:val="left" w:pos="360"/>
              </w:tabs>
              <w:jc w:val="center"/>
              <w:rPr>
                <w:rFonts w:ascii="宋体" w:hAnsi="宋体" w:cs="宋体"/>
                <w:sz w:val="24"/>
              </w:rPr>
            </w:pPr>
            <w:r>
              <w:rPr>
                <w:rFonts w:hint="eastAsia" w:ascii="宋体" w:hAnsi="宋体" w:cs="宋体"/>
                <w:sz w:val="24"/>
              </w:rPr>
              <w:t>详见“二、采购需求”</w:t>
            </w:r>
          </w:p>
        </w:tc>
        <w:tc>
          <w:tcPr>
            <w:tcW w:w="993" w:type="dxa"/>
            <w:noWrap/>
            <w:vAlign w:val="center"/>
          </w:tcPr>
          <w:p>
            <w:pPr>
              <w:widowControl/>
              <w:tabs>
                <w:tab w:val="left" w:pos="360"/>
              </w:tabs>
              <w:jc w:val="center"/>
              <w:rPr>
                <w:rFonts w:ascii="宋体" w:hAnsi="宋体" w:cs="宋体"/>
                <w:sz w:val="24"/>
              </w:rPr>
            </w:pPr>
            <w:r>
              <w:rPr>
                <w:rFonts w:hint="eastAsia" w:ascii="宋体" w:hAnsi="宋体" w:cs="宋体"/>
                <w:sz w:val="24"/>
              </w:rPr>
              <w:t>年</w:t>
            </w:r>
          </w:p>
        </w:tc>
        <w:tc>
          <w:tcPr>
            <w:tcW w:w="720" w:type="dxa"/>
            <w:noWrap/>
            <w:vAlign w:val="center"/>
          </w:tcPr>
          <w:p>
            <w:pPr>
              <w:widowControl/>
              <w:tabs>
                <w:tab w:val="left" w:pos="360"/>
              </w:tabs>
              <w:jc w:val="center"/>
              <w:rPr>
                <w:rFonts w:ascii="宋体" w:hAnsi="宋体" w:cs="宋体"/>
                <w:sz w:val="24"/>
              </w:rPr>
            </w:pPr>
            <w:r>
              <w:rPr>
                <w:rFonts w:hint="eastAsia" w:ascii="宋体" w:hAnsi="宋体" w:cs="宋体"/>
                <w:sz w:val="24"/>
              </w:rPr>
              <w:t>2</w:t>
            </w:r>
          </w:p>
        </w:tc>
        <w:tc>
          <w:tcPr>
            <w:tcW w:w="981" w:type="dxa"/>
            <w:vAlign w:val="center"/>
          </w:tcPr>
          <w:p>
            <w:pPr>
              <w:widowControl/>
              <w:tabs>
                <w:tab w:val="left" w:pos="360"/>
              </w:tabs>
              <w:jc w:val="center"/>
              <w:rPr>
                <w:rFonts w:ascii="宋体" w:hAnsi="宋体" w:cs="宋体"/>
                <w:sz w:val="24"/>
              </w:rPr>
            </w:pPr>
            <w:r>
              <w:rPr>
                <w:rFonts w:hint="eastAsia" w:ascii="宋体" w:hAnsi="宋体" w:cs="宋体"/>
                <w:sz w:val="24"/>
              </w:rPr>
              <w:t>80</w:t>
            </w:r>
          </w:p>
        </w:tc>
        <w:tc>
          <w:tcPr>
            <w:tcW w:w="1569" w:type="dxa"/>
            <w:noWrap/>
            <w:vAlign w:val="center"/>
          </w:tcPr>
          <w:p>
            <w:pPr>
              <w:widowControl/>
              <w:tabs>
                <w:tab w:val="left" w:pos="360"/>
              </w:tabs>
              <w:jc w:val="center"/>
              <w:rPr>
                <w:rFonts w:ascii="宋体" w:hAnsi="宋体" w:cs="宋体"/>
                <w:sz w:val="24"/>
              </w:rPr>
            </w:pPr>
            <w:r>
              <w:rPr>
                <w:rFonts w:hint="eastAsia" w:ascii="宋体" w:hAnsi="宋体" w:cs="宋体"/>
                <w:sz w:val="24"/>
              </w:rPr>
              <w:t>160.00</w:t>
            </w:r>
          </w:p>
        </w:tc>
        <w:tc>
          <w:tcPr>
            <w:tcW w:w="901" w:type="dxa"/>
            <w:noWrap/>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27" w:type="dxa"/>
            <w:gridSpan w:val="5"/>
            <w:noWrap/>
            <w:vAlign w:val="center"/>
          </w:tcPr>
          <w:p>
            <w:pPr>
              <w:widowControl/>
              <w:tabs>
                <w:tab w:val="left" w:pos="360"/>
              </w:tabs>
              <w:jc w:val="left"/>
              <w:rPr>
                <w:rFonts w:ascii="宋体" w:hAnsi="宋体" w:cs="宋体"/>
                <w:sz w:val="24"/>
              </w:rPr>
            </w:pPr>
            <w:r>
              <w:rPr>
                <w:rFonts w:hint="eastAsia" w:ascii="宋体" w:hAnsi="宋体" w:cs="宋体"/>
                <w:sz w:val="24"/>
              </w:rPr>
              <w:t xml:space="preserve">合计：人民币壹佰陆拾万元整 </w:t>
            </w:r>
          </w:p>
        </w:tc>
        <w:tc>
          <w:tcPr>
            <w:tcW w:w="2470" w:type="dxa"/>
            <w:gridSpan w:val="2"/>
            <w:noWrap/>
            <w:vAlign w:val="center"/>
          </w:tcPr>
          <w:p>
            <w:pPr>
              <w:spacing w:line="320" w:lineRule="exact"/>
              <w:jc w:val="center"/>
              <w:rPr>
                <w:rFonts w:ascii="宋体" w:hAnsi="宋体" w:cs="宋体"/>
                <w:sz w:val="24"/>
              </w:rPr>
            </w:pPr>
            <w:r>
              <w:rPr>
                <w:rFonts w:hint="eastAsia" w:ascii="宋体" w:hAnsi="宋体" w:cs="宋体"/>
                <w:sz w:val="24"/>
              </w:rPr>
              <w:t>￥ 1600000.00元</w:t>
            </w:r>
          </w:p>
        </w:tc>
      </w:tr>
    </w:tbl>
    <w:p>
      <w:pPr>
        <w:spacing w:line="360" w:lineRule="auto"/>
        <w:jc w:val="left"/>
        <w:rPr>
          <w:rFonts w:ascii="宋体" w:hAnsi="宋体" w:cs="宋体"/>
          <w:sz w:val="24"/>
        </w:rPr>
      </w:pPr>
      <w:r>
        <w:rPr>
          <w:rFonts w:hint="eastAsia" w:ascii="宋体" w:hAnsi="宋体" w:cs="宋体"/>
          <w:b/>
          <w:bCs/>
          <w:sz w:val="24"/>
        </w:rPr>
        <w:t>注：</w:t>
      </w:r>
      <w:r>
        <w:rPr>
          <w:rFonts w:hint="eastAsia" w:ascii="宋体" w:hAnsi="宋体" w:cs="宋体"/>
          <w:sz w:val="24"/>
        </w:rPr>
        <w:t>以上金额包括整个服务期内所需的一切人工费、管理费、工具、设备、保险、交通、利润、验收、税收（包含须由供应商承担的各项税费）、其他辅助工作等完成本项目的所有费用等。办公场地、清洁物品、工具、如纸、洗手液等相关易耗用品由采购单位提供，绿化当中的使用工具由中标方提供。</w:t>
      </w:r>
    </w:p>
    <w:p>
      <w:pPr>
        <w:spacing w:line="360" w:lineRule="auto"/>
        <w:ind w:firstLine="424" w:firstLineChars="176"/>
        <w:jc w:val="left"/>
      </w:pPr>
      <w:r>
        <w:rPr>
          <w:rFonts w:hint="eastAsia" w:ascii="宋体" w:hAnsi="宋体" w:cs="宋体"/>
          <w:b/>
          <w:bCs/>
          <w:sz w:val="24"/>
        </w:rPr>
        <w:t>二、项目概况</w:t>
      </w:r>
    </w:p>
    <w:p>
      <w:pPr>
        <w:spacing w:line="360" w:lineRule="auto"/>
        <w:ind w:firstLine="424" w:firstLineChars="176"/>
        <w:jc w:val="left"/>
        <w:rPr>
          <w:rFonts w:ascii="宋体" w:hAnsi="宋体" w:cs="宋体"/>
          <w:b/>
          <w:bCs/>
          <w:sz w:val="24"/>
        </w:rPr>
      </w:pPr>
      <w:r>
        <w:rPr>
          <w:rFonts w:hint="eastAsia" w:ascii="宋体" w:hAnsi="宋体" w:cs="宋体"/>
          <w:b/>
          <w:bCs/>
          <w:sz w:val="24"/>
        </w:rPr>
        <w:t>(一)、基本情况说明：</w:t>
      </w:r>
    </w:p>
    <w:p>
      <w:pPr>
        <w:spacing w:line="360" w:lineRule="auto"/>
        <w:ind w:firstLine="424" w:firstLineChars="177"/>
        <w:jc w:val="left"/>
        <w:rPr>
          <w:rFonts w:ascii="宋体" w:hAnsi="宋体" w:cs="宋体"/>
          <w:sz w:val="24"/>
        </w:rPr>
      </w:pPr>
      <w:r>
        <w:rPr>
          <w:rFonts w:hint="eastAsia" w:ascii="宋体" w:hAnsi="宋体" w:cs="宋体"/>
          <w:sz w:val="24"/>
        </w:rPr>
        <w:t>服务范围：浙江省严州中学新安江校区是建德市市属全日制普通高级中学。学校占地面积261亩，建筑面积55000多平方米，具体岗位需求如下：物业主管1名，秩序维护员8名，水电工1名，校园服务中心2人,所有建筑物</w:t>
      </w:r>
      <w:r>
        <w:rPr>
          <w:rFonts w:hint="eastAsia" w:ascii="宋体" w:hAnsi="宋体" w:cs="宋体"/>
          <w:color w:val="000000" w:themeColor="text1"/>
          <w:sz w:val="24"/>
        </w:rPr>
        <w:t>保洁及相关区域保洁员4人</w:t>
      </w:r>
      <w:r>
        <w:rPr>
          <w:rFonts w:hint="eastAsia" w:ascii="宋体" w:hAnsi="宋体" w:cs="宋体"/>
          <w:sz w:val="24"/>
        </w:rPr>
        <w:t>，学生公寓管理员6人，合计需要岗位数22人。</w:t>
      </w:r>
    </w:p>
    <w:p>
      <w:pPr>
        <w:spacing w:line="360" w:lineRule="auto"/>
        <w:ind w:firstLine="424" w:firstLineChars="177"/>
        <w:jc w:val="left"/>
        <w:rPr>
          <w:rFonts w:ascii="宋体" w:hAnsi="宋体" w:cs="宋体"/>
          <w:sz w:val="24"/>
        </w:rPr>
      </w:pPr>
      <w:r>
        <w:rPr>
          <w:rFonts w:hint="eastAsia" w:ascii="宋体" w:hAnsi="宋体" w:cs="宋体"/>
          <w:sz w:val="24"/>
        </w:rPr>
        <w:t>服务内容：保洁、秩序维护、寝室管理、水电管理以及其他合同约定的内容。</w:t>
      </w:r>
    </w:p>
    <w:p>
      <w:pPr>
        <w:pStyle w:val="31"/>
        <w:snapToGrid w:val="0"/>
        <w:spacing w:line="440" w:lineRule="atLeast"/>
        <w:ind w:firstLine="424" w:firstLineChars="176"/>
        <w:rPr>
          <w:rFonts w:hAnsi="宋体" w:cs="宋体"/>
          <w:b/>
          <w:bCs/>
          <w:sz w:val="24"/>
          <w:szCs w:val="24"/>
        </w:rPr>
      </w:pPr>
      <w:r>
        <w:rPr>
          <w:rFonts w:hint="eastAsia" w:hAnsi="宋体" w:cs="宋体"/>
          <w:b/>
          <w:bCs/>
          <w:sz w:val="24"/>
          <w:szCs w:val="24"/>
        </w:rPr>
        <w:t>(二)、人员配置</w:t>
      </w:r>
    </w:p>
    <w:tbl>
      <w:tblPr>
        <w:tblStyle w:val="6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3666"/>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50" w:type="pct"/>
            <w:tcBorders>
              <w:bottom w:val="single" w:color="auto" w:sz="4" w:space="0"/>
            </w:tcBorders>
            <w:vAlign w:val="center"/>
          </w:tcPr>
          <w:p>
            <w:pPr>
              <w:widowControl/>
              <w:snapToGrid w:val="0"/>
              <w:jc w:val="center"/>
              <w:rPr>
                <w:rFonts w:asciiTheme="minorEastAsia" w:hAnsiTheme="minorEastAsia" w:eastAsiaTheme="minorEastAsia"/>
                <w:sz w:val="22"/>
                <w:szCs w:val="28"/>
              </w:rPr>
            </w:pPr>
            <w:r>
              <w:rPr>
                <w:rFonts w:hint="eastAsia" w:asciiTheme="minorEastAsia" w:hAnsiTheme="minorEastAsia" w:eastAsiaTheme="minorEastAsia"/>
                <w:sz w:val="22"/>
                <w:szCs w:val="28"/>
              </w:rPr>
              <w:t>管理岗位</w:t>
            </w:r>
          </w:p>
        </w:tc>
        <w:tc>
          <w:tcPr>
            <w:tcW w:w="1974" w:type="pct"/>
            <w:tcBorders>
              <w:bottom w:val="single" w:color="auto" w:sz="4" w:space="0"/>
            </w:tcBorders>
            <w:vAlign w:val="center"/>
          </w:tcPr>
          <w:p>
            <w:pPr>
              <w:widowControl/>
              <w:snapToGrid w:val="0"/>
              <w:jc w:val="center"/>
              <w:rPr>
                <w:rFonts w:asciiTheme="minorEastAsia" w:hAnsiTheme="minorEastAsia" w:eastAsiaTheme="minorEastAsia"/>
                <w:sz w:val="22"/>
                <w:szCs w:val="28"/>
              </w:rPr>
            </w:pPr>
            <w:r>
              <w:rPr>
                <w:rFonts w:hint="eastAsia" w:asciiTheme="minorEastAsia" w:hAnsiTheme="minorEastAsia" w:eastAsiaTheme="minorEastAsia"/>
                <w:sz w:val="22"/>
                <w:szCs w:val="28"/>
              </w:rPr>
              <w:t>人员配置</w:t>
            </w:r>
          </w:p>
        </w:tc>
        <w:tc>
          <w:tcPr>
            <w:tcW w:w="1776" w:type="pct"/>
            <w:tcBorders>
              <w:bottom w:val="single" w:color="auto" w:sz="4" w:space="0"/>
            </w:tcBorders>
            <w:vAlign w:val="center"/>
          </w:tcPr>
          <w:p>
            <w:pPr>
              <w:snapToGrid w:val="0"/>
              <w:jc w:val="center"/>
              <w:rPr>
                <w:rFonts w:asciiTheme="minorEastAsia" w:hAnsiTheme="minorEastAsia" w:eastAsiaTheme="minorEastAsia"/>
                <w:sz w:val="22"/>
                <w:szCs w:val="28"/>
              </w:rPr>
            </w:pPr>
            <w:r>
              <w:rPr>
                <w:rFonts w:hint="eastAsia" w:asciiTheme="minorEastAsia" w:hAnsiTheme="minorEastAsia" w:eastAsiaTheme="minorEastAsia"/>
                <w:sz w:val="22"/>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0" w:type="pct"/>
            <w:tcBorders>
              <w:top w:val="single" w:color="auto" w:sz="4" w:space="0"/>
              <w:bottom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物业主管</w:t>
            </w:r>
          </w:p>
        </w:tc>
        <w:tc>
          <w:tcPr>
            <w:tcW w:w="1974" w:type="pct"/>
            <w:tcBorders>
              <w:top w:val="single" w:color="auto" w:sz="4" w:space="0"/>
              <w:bottom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1人</w:t>
            </w:r>
          </w:p>
        </w:tc>
        <w:tc>
          <w:tcPr>
            <w:tcW w:w="1776" w:type="pct"/>
            <w:tcBorders>
              <w:top w:val="single" w:color="auto" w:sz="4" w:space="0"/>
              <w:bottom w:val="single" w:color="auto" w:sz="4" w:space="0"/>
            </w:tcBorders>
            <w:vAlign w:val="center"/>
          </w:tcPr>
          <w:p>
            <w:pPr>
              <w:snapToGrid w:val="0"/>
              <w:jc w:val="center"/>
              <w:rPr>
                <w:rFonts w:asciiTheme="minorEastAsia" w:hAnsiTheme="minorEastAsia" w:eastAsiaTheme="minorEastAsia"/>
                <w:sz w:val="22"/>
                <w:szCs w:val="28"/>
              </w:rPr>
            </w:pPr>
            <w:r>
              <w:rPr>
                <w:rFonts w:hint="eastAsia" w:asciiTheme="minorEastAsia" w:hAnsiTheme="minorEastAsia" w:eastAsiaTheme="minorEastAsia"/>
                <w:sz w:val="22"/>
                <w:szCs w:val="28"/>
              </w:rPr>
              <w:t>主管安保、物业事务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50" w:type="pct"/>
            <w:tcBorders>
              <w:top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秩序维护员（保安）</w:t>
            </w:r>
          </w:p>
        </w:tc>
        <w:tc>
          <w:tcPr>
            <w:tcW w:w="1974" w:type="pct"/>
            <w:tcBorders>
              <w:top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8人</w:t>
            </w:r>
          </w:p>
        </w:tc>
        <w:tc>
          <w:tcPr>
            <w:tcW w:w="1776" w:type="pct"/>
            <w:tcBorders>
              <w:top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安保和日常配合性事务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50" w:type="pct"/>
            <w:vMerge w:val="restart"/>
            <w:vAlign w:val="center"/>
          </w:tcPr>
          <w:p>
            <w:pPr>
              <w:widowControl/>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生活指导中心</w:t>
            </w:r>
          </w:p>
        </w:tc>
        <w:tc>
          <w:tcPr>
            <w:tcW w:w="1974" w:type="pct"/>
            <w:vAlign w:val="center"/>
          </w:tcPr>
          <w:p>
            <w:pPr>
              <w:widowControl/>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男生公寓3人</w:t>
            </w:r>
          </w:p>
        </w:tc>
        <w:tc>
          <w:tcPr>
            <w:tcW w:w="1776" w:type="pct"/>
            <w:vMerge w:val="restart"/>
            <w:vAlign w:val="center"/>
          </w:tcPr>
          <w:p>
            <w:pPr>
              <w:widowControl/>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学生公寓管理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50" w:type="pct"/>
            <w:vMerge w:val="continue"/>
            <w:tcBorders>
              <w:bottom w:val="single" w:color="auto" w:sz="4" w:space="0"/>
            </w:tcBorders>
            <w:vAlign w:val="center"/>
          </w:tcPr>
          <w:p>
            <w:pPr>
              <w:widowControl/>
              <w:snapToGrid w:val="0"/>
              <w:jc w:val="center"/>
              <w:rPr>
                <w:rFonts w:asciiTheme="minorEastAsia" w:hAnsiTheme="minorEastAsia" w:eastAsiaTheme="minorEastAsia"/>
                <w:b/>
                <w:sz w:val="22"/>
                <w:szCs w:val="28"/>
              </w:rPr>
            </w:pPr>
          </w:p>
        </w:tc>
        <w:tc>
          <w:tcPr>
            <w:tcW w:w="1974" w:type="pct"/>
            <w:tcBorders>
              <w:bottom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女生公寓3人</w:t>
            </w:r>
          </w:p>
        </w:tc>
        <w:tc>
          <w:tcPr>
            <w:tcW w:w="1776" w:type="pct"/>
            <w:vMerge w:val="continue"/>
            <w:vAlign w:val="center"/>
          </w:tcPr>
          <w:p>
            <w:pPr>
              <w:snapToGrid w:val="0"/>
              <w:jc w:val="center"/>
              <w:rPr>
                <w:rFonts w:asciiTheme="minorEastAsia" w:hAnsiTheme="minorEastAsia" w:eastAsiaTheme="minorEastAsia"/>
                <w:b/>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50" w:type="pct"/>
            <w:vMerge w:val="restart"/>
            <w:vAlign w:val="center"/>
          </w:tcPr>
          <w:p>
            <w:pPr>
              <w:widowControl/>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保洁服务中心</w:t>
            </w:r>
          </w:p>
        </w:tc>
        <w:tc>
          <w:tcPr>
            <w:tcW w:w="1974" w:type="pct"/>
            <w:vAlign w:val="center"/>
          </w:tcPr>
          <w:p>
            <w:pPr>
              <w:widowControl/>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教学楼C、D楼1人</w:t>
            </w:r>
          </w:p>
        </w:tc>
        <w:tc>
          <w:tcPr>
            <w:tcW w:w="1776" w:type="pct"/>
            <w:vMerge w:val="restart"/>
            <w:vAlign w:val="center"/>
          </w:tcPr>
          <w:p>
            <w:pPr>
              <w:widowControl/>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负责大楼及相关区域保洁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50" w:type="pct"/>
            <w:vMerge w:val="continue"/>
            <w:vAlign w:val="center"/>
          </w:tcPr>
          <w:p>
            <w:pPr>
              <w:widowControl/>
              <w:snapToGrid w:val="0"/>
              <w:jc w:val="center"/>
              <w:rPr>
                <w:rFonts w:asciiTheme="minorEastAsia" w:hAnsiTheme="minorEastAsia" w:eastAsiaTheme="minorEastAsia"/>
                <w:b/>
                <w:sz w:val="22"/>
                <w:szCs w:val="28"/>
              </w:rPr>
            </w:pPr>
          </w:p>
        </w:tc>
        <w:tc>
          <w:tcPr>
            <w:tcW w:w="1974" w:type="pct"/>
            <w:tcBorders>
              <w:bottom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行政楼、教学楼A、B楼2人</w:t>
            </w:r>
          </w:p>
        </w:tc>
        <w:tc>
          <w:tcPr>
            <w:tcW w:w="1776" w:type="pct"/>
            <w:vMerge w:val="continue"/>
          </w:tcPr>
          <w:p>
            <w:pPr>
              <w:snapToGrid w:val="0"/>
              <w:rPr>
                <w:rFonts w:asciiTheme="minorEastAsia" w:hAnsiTheme="minorEastAsia" w:eastAsiaTheme="minorEastAsia"/>
                <w:b/>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50" w:type="pct"/>
            <w:vMerge w:val="continue"/>
            <w:vAlign w:val="center"/>
          </w:tcPr>
          <w:p>
            <w:pPr>
              <w:widowControl/>
              <w:snapToGrid w:val="0"/>
              <w:jc w:val="center"/>
              <w:rPr>
                <w:rFonts w:asciiTheme="minorEastAsia" w:hAnsiTheme="minorEastAsia" w:eastAsiaTheme="minorEastAsia"/>
                <w:b/>
                <w:sz w:val="22"/>
                <w:szCs w:val="28"/>
              </w:rPr>
            </w:pPr>
          </w:p>
        </w:tc>
        <w:tc>
          <w:tcPr>
            <w:tcW w:w="1974" w:type="pct"/>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图书馆、体艺楼、科技楼、教师公寓1人</w:t>
            </w:r>
          </w:p>
        </w:tc>
        <w:tc>
          <w:tcPr>
            <w:tcW w:w="1776" w:type="pct"/>
            <w:vMerge w:val="continue"/>
          </w:tcPr>
          <w:p>
            <w:pPr>
              <w:snapToGrid w:val="0"/>
              <w:rPr>
                <w:rFonts w:asciiTheme="minorEastAsia" w:hAnsiTheme="minorEastAsia" w:eastAsiaTheme="minorEastAsia"/>
                <w:b/>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250" w:type="pct"/>
            <w:tcBorders>
              <w:bottom w:val="single" w:color="auto" w:sz="4" w:space="0"/>
            </w:tcBorders>
            <w:vAlign w:val="center"/>
          </w:tcPr>
          <w:p>
            <w:pPr>
              <w:widowControl/>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设备维修</w:t>
            </w:r>
          </w:p>
        </w:tc>
        <w:tc>
          <w:tcPr>
            <w:tcW w:w="1974" w:type="pct"/>
            <w:tcBorders>
              <w:top w:val="single" w:color="auto" w:sz="4" w:space="0"/>
              <w:bottom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水、电、门窗、锁等维修及管道疏通1人</w:t>
            </w:r>
          </w:p>
        </w:tc>
        <w:tc>
          <w:tcPr>
            <w:tcW w:w="1776" w:type="pct"/>
            <w:tcBorders>
              <w:top w:val="single" w:color="auto" w:sz="4" w:space="0"/>
              <w:bottom w:val="single" w:color="auto" w:sz="4" w:space="0"/>
            </w:tcBorders>
            <w:vAlign w:val="center"/>
          </w:tcPr>
          <w:p>
            <w:pPr>
              <w:snapToGrid w:val="0"/>
              <w:rPr>
                <w:rFonts w:asciiTheme="minorEastAsia" w:hAnsiTheme="minorEastAsia" w:eastAsiaTheme="minorEastAsia"/>
                <w:b/>
                <w:sz w:val="22"/>
                <w:szCs w:val="28"/>
              </w:rPr>
            </w:pPr>
            <w:r>
              <w:rPr>
                <w:rFonts w:hint="eastAsia" w:asciiTheme="minorEastAsia" w:hAnsiTheme="minorEastAsia" w:eastAsiaTheme="minorEastAsia"/>
                <w:sz w:val="22"/>
                <w:szCs w:val="28"/>
              </w:rPr>
              <w:t>负责各大楼水、电、门窗、锁等维修及管道疏通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50" w:type="pct"/>
            <w:vMerge w:val="restart"/>
            <w:tcBorders>
              <w:top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校园服务中心</w:t>
            </w:r>
          </w:p>
        </w:tc>
        <w:tc>
          <w:tcPr>
            <w:tcW w:w="1974" w:type="pct"/>
            <w:tcBorders>
              <w:top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总务杂工1人</w:t>
            </w:r>
          </w:p>
        </w:tc>
        <w:tc>
          <w:tcPr>
            <w:tcW w:w="1776" w:type="pct"/>
            <w:vMerge w:val="restart"/>
            <w:tcBorders>
              <w:top w:val="single" w:color="auto" w:sz="4" w:space="0"/>
            </w:tcBorders>
          </w:tcPr>
          <w:p>
            <w:pPr>
              <w:snapToGrid w:val="0"/>
              <w:jc w:val="left"/>
              <w:rPr>
                <w:rFonts w:asciiTheme="minorEastAsia" w:hAnsiTheme="minorEastAsia" w:eastAsiaTheme="minorEastAsia"/>
                <w:b/>
                <w:color w:val="000000" w:themeColor="text1"/>
                <w:sz w:val="22"/>
                <w:szCs w:val="28"/>
              </w:rPr>
            </w:pPr>
            <w:r>
              <w:rPr>
                <w:rFonts w:hint="eastAsia" w:asciiTheme="minorEastAsia" w:hAnsiTheme="minorEastAsia" w:eastAsiaTheme="minorEastAsia"/>
                <w:color w:val="000000" w:themeColor="text1"/>
                <w:sz w:val="22"/>
                <w:szCs w:val="28"/>
              </w:rPr>
              <w:t>校园服务中心</w:t>
            </w:r>
            <w:r>
              <w:rPr>
                <w:rFonts w:asciiTheme="minorEastAsia" w:hAnsiTheme="minorEastAsia" w:eastAsiaTheme="minorEastAsia"/>
                <w:color w:val="000000" w:themeColor="text1"/>
                <w:sz w:val="22"/>
                <w:szCs w:val="28"/>
              </w:rPr>
              <w:t>人员职责由学校另行制定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50" w:type="pct"/>
            <w:vMerge w:val="continue"/>
            <w:vAlign w:val="center"/>
          </w:tcPr>
          <w:p>
            <w:pPr>
              <w:widowControl/>
              <w:snapToGrid w:val="0"/>
              <w:jc w:val="center"/>
              <w:rPr>
                <w:rFonts w:asciiTheme="minorEastAsia" w:hAnsiTheme="minorEastAsia" w:eastAsiaTheme="minorEastAsia"/>
                <w:b/>
                <w:sz w:val="22"/>
                <w:szCs w:val="28"/>
              </w:rPr>
            </w:pPr>
          </w:p>
        </w:tc>
        <w:tc>
          <w:tcPr>
            <w:tcW w:w="1974" w:type="pct"/>
            <w:tcBorders>
              <w:top w:val="single" w:color="auto" w:sz="4" w:space="0"/>
            </w:tcBorders>
            <w:vAlign w:val="center"/>
          </w:tcPr>
          <w:p>
            <w:pPr>
              <w:snapToGrid w:val="0"/>
              <w:jc w:val="center"/>
              <w:rPr>
                <w:rFonts w:asciiTheme="minorEastAsia" w:hAnsiTheme="minorEastAsia" w:eastAsiaTheme="minorEastAsia"/>
                <w:b/>
                <w:sz w:val="22"/>
                <w:szCs w:val="28"/>
              </w:rPr>
            </w:pPr>
            <w:r>
              <w:rPr>
                <w:rFonts w:hint="eastAsia" w:asciiTheme="minorEastAsia" w:hAnsiTheme="minorEastAsia" w:eastAsiaTheme="minorEastAsia"/>
                <w:sz w:val="22"/>
                <w:szCs w:val="28"/>
              </w:rPr>
              <w:t>总务室1人</w:t>
            </w:r>
          </w:p>
        </w:tc>
        <w:tc>
          <w:tcPr>
            <w:tcW w:w="1776" w:type="pct"/>
            <w:vMerge w:val="continue"/>
          </w:tcPr>
          <w:p>
            <w:pPr>
              <w:snapToGrid w:val="0"/>
              <w:rPr>
                <w:rFonts w:asciiTheme="minorEastAsia" w:hAnsiTheme="minorEastAsia" w:eastAsiaTheme="minorEastAsia"/>
                <w:b/>
                <w:sz w:val="22"/>
                <w:szCs w:val="28"/>
              </w:rPr>
            </w:pPr>
          </w:p>
        </w:tc>
      </w:tr>
    </w:tbl>
    <w:p>
      <w:pPr>
        <w:pStyle w:val="31"/>
        <w:snapToGrid w:val="0"/>
        <w:spacing w:line="440" w:lineRule="atLeast"/>
        <w:ind w:firstLine="566" w:firstLineChars="235"/>
        <w:jc w:val="left"/>
        <w:rPr>
          <w:rFonts w:hAnsi="宋体" w:cs="宋体"/>
          <w:b/>
          <w:bCs/>
          <w:sz w:val="24"/>
          <w:szCs w:val="24"/>
        </w:rPr>
      </w:pPr>
      <w:r>
        <w:rPr>
          <w:rFonts w:hint="eastAsia" w:hAnsi="宋体" w:cs="宋体"/>
          <w:b/>
          <w:bCs/>
          <w:sz w:val="24"/>
          <w:szCs w:val="24"/>
        </w:rPr>
        <w:t>三、岗位具体职责及要求：</w:t>
      </w:r>
    </w:p>
    <w:p>
      <w:pPr>
        <w:pStyle w:val="31"/>
        <w:snapToGrid w:val="0"/>
        <w:spacing w:line="440" w:lineRule="atLeast"/>
        <w:ind w:firstLine="424" w:firstLineChars="176"/>
        <w:jc w:val="left"/>
        <w:rPr>
          <w:bCs/>
          <w:sz w:val="32"/>
          <w:szCs w:val="32"/>
        </w:rPr>
      </w:pPr>
      <w:r>
        <w:rPr>
          <w:rFonts w:hint="eastAsia" w:hAnsi="宋体" w:cs="宋体"/>
          <w:b/>
          <w:bCs/>
          <w:sz w:val="24"/>
          <w:szCs w:val="24"/>
        </w:rPr>
        <w:t>（一）秩序维护员（保安）岗位职责</w:t>
      </w:r>
    </w:p>
    <w:p>
      <w:pPr>
        <w:pStyle w:val="31"/>
        <w:snapToGrid w:val="0"/>
        <w:spacing w:line="440" w:lineRule="atLeast"/>
        <w:ind w:firstLine="482"/>
        <w:rPr>
          <w:rFonts w:hAnsi="宋体"/>
          <w:sz w:val="22"/>
        </w:rPr>
      </w:pPr>
      <w:r>
        <w:rPr>
          <w:rFonts w:hint="eastAsia" w:hAnsi="宋体"/>
          <w:sz w:val="22"/>
        </w:rPr>
        <w:t>1.秩序维护员配置及要求：</w:t>
      </w:r>
    </w:p>
    <w:p>
      <w:pPr>
        <w:pStyle w:val="31"/>
        <w:snapToGrid w:val="0"/>
        <w:spacing w:line="440" w:lineRule="atLeast"/>
        <w:ind w:firstLine="482"/>
        <w:rPr>
          <w:rFonts w:hAnsi="宋体"/>
          <w:b/>
          <w:sz w:val="22"/>
        </w:rPr>
      </w:pPr>
      <w:r>
        <w:rPr>
          <w:rFonts w:hint="eastAsia" w:hAnsi="宋体"/>
          <w:sz w:val="22"/>
        </w:rPr>
        <w:t>①秩序维护员根据学校要求配置</w:t>
      </w:r>
    </w:p>
    <w:p>
      <w:pPr>
        <w:pStyle w:val="31"/>
        <w:snapToGrid w:val="0"/>
        <w:spacing w:line="440" w:lineRule="atLeast"/>
        <w:ind w:firstLine="482"/>
        <w:rPr>
          <w:rFonts w:hAnsi="宋体"/>
          <w:b/>
          <w:sz w:val="22"/>
        </w:rPr>
      </w:pPr>
      <w:r>
        <w:rPr>
          <w:rFonts w:hint="eastAsia" w:hAnsi="宋体"/>
          <w:sz w:val="22"/>
        </w:rPr>
        <w:t>岗位：大门值班，监控值班和管理，消防设施日常检查与维护，晚上校园巡逻值班、教师信件和快递、学校文件、报纸、杂志收发、考试打铃。</w:t>
      </w:r>
    </w:p>
    <w:p>
      <w:pPr>
        <w:pStyle w:val="31"/>
        <w:snapToGrid w:val="0"/>
        <w:spacing w:line="440" w:lineRule="atLeast"/>
        <w:ind w:firstLine="482"/>
        <w:rPr>
          <w:rFonts w:hAnsi="宋体"/>
          <w:b/>
          <w:sz w:val="22"/>
        </w:rPr>
      </w:pPr>
      <w:r>
        <w:rPr>
          <w:rFonts w:hint="eastAsia" w:hAnsi="宋体"/>
          <w:sz w:val="22"/>
        </w:rPr>
        <w:t>②人员要求：</w:t>
      </w:r>
    </w:p>
    <w:p>
      <w:pPr>
        <w:pStyle w:val="31"/>
        <w:snapToGrid w:val="0"/>
        <w:spacing w:line="440" w:lineRule="atLeast"/>
        <w:ind w:firstLine="482"/>
        <w:rPr>
          <w:rFonts w:hAnsi="宋体"/>
          <w:b/>
          <w:sz w:val="22"/>
        </w:rPr>
      </w:pPr>
      <w:r>
        <w:rPr>
          <w:rFonts w:hint="eastAsia" w:hAnsi="宋体"/>
          <w:sz w:val="22"/>
        </w:rPr>
        <w:t>男性；年龄55周岁以下；</w:t>
      </w:r>
      <w:r>
        <w:rPr>
          <w:rFonts w:hAnsi="宋体"/>
          <w:sz w:val="22"/>
        </w:rPr>
        <w:t>要有初中以上学历</w:t>
      </w:r>
      <w:r>
        <w:rPr>
          <w:rFonts w:hint="eastAsia" w:hAnsi="宋体"/>
          <w:sz w:val="22"/>
        </w:rPr>
        <w:t>；身体健康；</w:t>
      </w:r>
      <w:r>
        <w:rPr>
          <w:rFonts w:hAnsi="宋体"/>
          <w:sz w:val="22"/>
        </w:rPr>
        <w:t>能熟练操作监控和消防技能，要有较强的责任感和事业性，能学习秩序维护员技术，积极参加各类业务培训，自觉履行各项秩序维护员职责，形象良好</w:t>
      </w:r>
      <w:r>
        <w:rPr>
          <w:rFonts w:hint="eastAsia" w:hAnsi="宋体"/>
          <w:sz w:val="22"/>
        </w:rPr>
        <w:t>，须持相关证件</w:t>
      </w:r>
      <w:r>
        <w:rPr>
          <w:rFonts w:hAnsi="宋体"/>
          <w:sz w:val="22"/>
        </w:rPr>
        <w:t>。</w:t>
      </w:r>
    </w:p>
    <w:p>
      <w:pPr>
        <w:pStyle w:val="31"/>
        <w:snapToGrid w:val="0"/>
        <w:spacing w:line="440" w:lineRule="atLeast"/>
        <w:ind w:firstLine="482"/>
        <w:rPr>
          <w:rFonts w:hAnsi="宋体"/>
          <w:sz w:val="22"/>
        </w:rPr>
      </w:pPr>
      <w:r>
        <w:rPr>
          <w:rFonts w:hint="eastAsia" w:hAnsi="宋体"/>
          <w:sz w:val="22"/>
        </w:rPr>
        <w:t>2.秩序维护员岗位职责：</w:t>
      </w:r>
    </w:p>
    <w:p>
      <w:pPr>
        <w:pStyle w:val="31"/>
        <w:snapToGrid w:val="0"/>
        <w:spacing w:line="440" w:lineRule="atLeast"/>
        <w:ind w:firstLine="482"/>
        <w:rPr>
          <w:rFonts w:hAnsi="宋体"/>
          <w:b/>
          <w:sz w:val="22"/>
        </w:rPr>
      </w:pPr>
      <w:r>
        <w:rPr>
          <w:rFonts w:hint="eastAsia" w:hAnsi="宋体"/>
          <w:sz w:val="22"/>
        </w:rPr>
        <w:t>（1）大门保卫值班（24小时全天值班）</w:t>
      </w:r>
    </w:p>
    <w:p>
      <w:pPr>
        <w:pStyle w:val="31"/>
        <w:snapToGrid w:val="0"/>
        <w:spacing w:line="440" w:lineRule="atLeast"/>
        <w:ind w:firstLine="482"/>
        <w:rPr>
          <w:rFonts w:hAnsi="宋体"/>
          <w:b/>
          <w:sz w:val="22"/>
        </w:rPr>
      </w:pPr>
      <w:r>
        <w:rPr>
          <w:rFonts w:hint="eastAsia" w:hAnsi="宋体"/>
          <w:sz w:val="22"/>
        </w:rPr>
        <w:t>① 管好大门。负责进出大门人员、物资、车辆等安全检查核实登记工作。</w:t>
      </w:r>
    </w:p>
    <w:p>
      <w:pPr>
        <w:pStyle w:val="31"/>
        <w:snapToGrid w:val="0"/>
        <w:spacing w:line="440" w:lineRule="atLeast"/>
        <w:ind w:firstLine="482"/>
        <w:rPr>
          <w:rFonts w:hAnsi="宋体"/>
          <w:b/>
          <w:sz w:val="22"/>
        </w:rPr>
      </w:pPr>
      <w:r>
        <w:rPr>
          <w:rFonts w:hint="eastAsia" w:hAnsi="宋体"/>
          <w:sz w:val="22"/>
        </w:rPr>
        <w:t>② 维护大门内外交通秩序。负责大门外至平台范围内一切车辆管理，引导车辆在大门外左右俩边道路靠右停放，或引导车辆进停车场。</w:t>
      </w:r>
    </w:p>
    <w:p>
      <w:pPr>
        <w:pStyle w:val="31"/>
        <w:snapToGrid w:val="0"/>
        <w:spacing w:line="440" w:lineRule="atLeast"/>
        <w:ind w:firstLine="482"/>
        <w:rPr>
          <w:rFonts w:hAnsi="宋体"/>
          <w:b/>
          <w:sz w:val="22"/>
        </w:rPr>
      </w:pPr>
      <w:r>
        <w:rPr>
          <w:rFonts w:hint="eastAsia" w:hAnsi="宋体"/>
          <w:sz w:val="22"/>
        </w:rPr>
        <w:t>③ 管好物品。负责值班室的一切财产、物品管理。负责接收家长送来的物品寄存管理，严格办理物品登记和领取手续。</w:t>
      </w:r>
    </w:p>
    <w:p>
      <w:pPr>
        <w:pStyle w:val="31"/>
        <w:snapToGrid w:val="0"/>
        <w:spacing w:line="440" w:lineRule="atLeast"/>
        <w:ind w:firstLine="482"/>
        <w:rPr>
          <w:rFonts w:hAnsi="宋体"/>
          <w:b/>
          <w:sz w:val="22"/>
        </w:rPr>
      </w:pPr>
      <w:r>
        <w:rPr>
          <w:rFonts w:hint="eastAsia" w:hAnsi="宋体"/>
          <w:sz w:val="22"/>
        </w:rPr>
        <w:t>④ 管理大门外商业性活动和外卖工作。负责管理大门外流动摊位、悬挂张贴广告、散发传单资料等活动，负责管理学生叫外卖行为。</w:t>
      </w:r>
    </w:p>
    <w:p>
      <w:pPr>
        <w:pStyle w:val="31"/>
        <w:snapToGrid w:val="0"/>
        <w:spacing w:line="440" w:lineRule="atLeast"/>
        <w:ind w:firstLine="482"/>
        <w:rPr>
          <w:rFonts w:hAnsi="宋体"/>
          <w:b/>
          <w:sz w:val="22"/>
        </w:rPr>
      </w:pPr>
      <w:r>
        <w:rPr>
          <w:rFonts w:hint="eastAsia" w:hAnsi="宋体"/>
          <w:sz w:val="22"/>
        </w:rPr>
        <w:t>⑤ 大门口治安管理。负责大门口突发治安事件处置，遇突发事件时应及时报告并积极参与处置工作。</w:t>
      </w:r>
    </w:p>
    <w:p>
      <w:pPr>
        <w:pStyle w:val="31"/>
        <w:snapToGrid w:val="0"/>
        <w:spacing w:line="440" w:lineRule="atLeast"/>
        <w:ind w:firstLine="482"/>
        <w:rPr>
          <w:rFonts w:hAnsi="宋体"/>
          <w:b/>
          <w:sz w:val="22"/>
        </w:rPr>
      </w:pPr>
      <w:r>
        <w:rPr>
          <w:rFonts w:hint="eastAsia" w:hAnsi="宋体"/>
          <w:sz w:val="22"/>
        </w:rPr>
        <w:t>⑥ 负责值班、学生请假离校、物品登记、来客登记等台</w:t>
      </w:r>
      <w:r>
        <w:rPr>
          <w:rFonts w:hint="eastAsia" w:hAnsi="宋体"/>
          <w:sz w:val="22"/>
          <w:lang w:val="en-US" w:eastAsia="zh-CN"/>
        </w:rPr>
        <w:t>账</w:t>
      </w:r>
      <w:r>
        <w:rPr>
          <w:rFonts w:hint="eastAsia" w:hAnsi="宋体"/>
          <w:sz w:val="22"/>
        </w:rPr>
        <w:t>工作。</w:t>
      </w:r>
    </w:p>
    <w:p>
      <w:pPr>
        <w:pStyle w:val="31"/>
        <w:snapToGrid w:val="0"/>
        <w:spacing w:line="440" w:lineRule="atLeast"/>
        <w:ind w:firstLine="482"/>
        <w:rPr>
          <w:rFonts w:hAnsi="宋体"/>
          <w:b/>
          <w:sz w:val="22"/>
        </w:rPr>
      </w:pPr>
      <w:r>
        <w:rPr>
          <w:rFonts w:hint="eastAsia" w:hAnsi="宋体"/>
          <w:sz w:val="22"/>
        </w:rPr>
        <w:t>⑦ 负责停车场一切机动车辆、监控设施等管理工作。</w:t>
      </w:r>
    </w:p>
    <w:p>
      <w:pPr>
        <w:pStyle w:val="31"/>
        <w:snapToGrid w:val="0"/>
        <w:spacing w:line="440" w:lineRule="atLeast"/>
        <w:ind w:firstLine="482"/>
        <w:rPr>
          <w:rFonts w:hAnsi="宋体"/>
          <w:b/>
          <w:sz w:val="22"/>
        </w:rPr>
      </w:pPr>
      <w:r>
        <w:rPr>
          <w:rFonts w:hint="eastAsia" w:hAnsi="宋体"/>
          <w:sz w:val="22"/>
        </w:rPr>
        <w:t>（2）监控室值班</w:t>
      </w:r>
    </w:p>
    <w:p>
      <w:pPr>
        <w:pStyle w:val="31"/>
        <w:snapToGrid w:val="0"/>
        <w:spacing w:line="440" w:lineRule="atLeast"/>
        <w:ind w:firstLine="482"/>
        <w:rPr>
          <w:rFonts w:hAnsi="宋体"/>
          <w:b/>
          <w:sz w:val="22"/>
        </w:rPr>
      </w:pPr>
      <w:r>
        <w:rPr>
          <w:rFonts w:hint="eastAsia" w:hAnsi="宋体"/>
          <w:sz w:val="22"/>
        </w:rPr>
        <w:t>① 观察全校园的视</w:t>
      </w:r>
      <w:r>
        <w:rPr>
          <w:rFonts w:hint="eastAsia" w:hAnsi="宋体"/>
          <w:sz w:val="22"/>
          <w:lang w:val="en-US" w:eastAsia="zh-CN"/>
        </w:rPr>
        <w:t>频</w:t>
      </w:r>
      <w:bookmarkStart w:id="181" w:name="_GoBack"/>
      <w:bookmarkEnd w:id="181"/>
      <w:r>
        <w:rPr>
          <w:rFonts w:hint="eastAsia" w:hAnsi="宋体"/>
          <w:sz w:val="22"/>
        </w:rPr>
        <w:t>监控平台，发现情况及时报告并做好记录工作。</w:t>
      </w:r>
    </w:p>
    <w:p>
      <w:pPr>
        <w:pStyle w:val="31"/>
        <w:snapToGrid w:val="0"/>
        <w:spacing w:line="440" w:lineRule="atLeast"/>
        <w:ind w:firstLine="482"/>
        <w:rPr>
          <w:rFonts w:hAnsi="宋体"/>
          <w:b/>
          <w:sz w:val="22"/>
        </w:rPr>
      </w:pPr>
      <w:r>
        <w:rPr>
          <w:rFonts w:hint="eastAsia" w:hAnsi="宋体"/>
          <w:sz w:val="22"/>
        </w:rPr>
        <w:t>② 及时处理报警信息，并迅速赶赴现场查看处置，做好情况记录。</w:t>
      </w:r>
    </w:p>
    <w:p>
      <w:pPr>
        <w:pStyle w:val="31"/>
        <w:snapToGrid w:val="0"/>
        <w:spacing w:line="440" w:lineRule="atLeast"/>
        <w:ind w:firstLine="482"/>
        <w:rPr>
          <w:rFonts w:hAnsi="宋体"/>
          <w:b/>
          <w:sz w:val="22"/>
        </w:rPr>
      </w:pPr>
      <w:r>
        <w:rPr>
          <w:rFonts w:hint="eastAsia" w:hAnsi="宋体"/>
          <w:sz w:val="22"/>
        </w:rPr>
        <w:t>③ 掌握监控等设备技术。熟练设备操作技能，履行检查监控、消防设施设备、消防灭火器材更换等维护保养工作。</w:t>
      </w:r>
    </w:p>
    <w:p>
      <w:pPr>
        <w:pStyle w:val="31"/>
        <w:snapToGrid w:val="0"/>
        <w:spacing w:line="440" w:lineRule="atLeast"/>
        <w:ind w:firstLine="482"/>
        <w:rPr>
          <w:rFonts w:hAnsi="宋体"/>
          <w:b/>
          <w:sz w:val="22"/>
        </w:rPr>
      </w:pPr>
      <w:r>
        <w:rPr>
          <w:rFonts w:hint="eastAsia" w:hAnsi="宋体"/>
          <w:sz w:val="22"/>
        </w:rPr>
        <w:t>④监控室重地，无关人员不准进入，做好信息保密工作。管好电警棍、对讲机和室内一切财产。</w:t>
      </w:r>
    </w:p>
    <w:p>
      <w:pPr>
        <w:pStyle w:val="31"/>
        <w:snapToGrid w:val="0"/>
        <w:spacing w:line="440" w:lineRule="atLeast"/>
        <w:ind w:firstLine="482"/>
        <w:rPr>
          <w:rFonts w:hAnsi="宋体"/>
          <w:b/>
          <w:sz w:val="22"/>
        </w:rPr>
      </w:pPr>
      <w:r>
        <w:rPr>
          <w:rFonts w:hint="eastAsia" w:hAnsi="宋体"/>
          <w:sz w:val="22"/>
        </w:rPr>
        <w:t>⑤监控信息查询必须经有关校领导同意，并做好查询记录。</w:t>
      </w:r>
    </w:p>
    <w:p>
      <w:pPr>
        <w:pStyle w:val="31"/>
        <w:snapToGrid w:val="0"/>
        <w:spacing w:line="440" w:lineRule="atLeast"/>
        <w:ind w:firstLine="482"/>
        <w:rPr>
          <w:rFonts w:hAnsi="宋体"/>
          <w:b/>
          <w:sz w:val="22"/>
        </w:rPr>
      </w:pPr>
      <w:r>
        <w:rPr>
          <w:rFonts w:hint="eastAsia" w:hAnsi="宋体"/>
          <w:sz w:val="22"/>
        </w:rPr>
        <w:t>⑥做好监控值班记录，建立安保工作档案。</w:t>
      </w:r>
    </w:p>
    <w:p>
      <w:pPr>
        <w:pStyle w:val="31"/>
        <w:snapToGrid w:val="0"/>
        <w:spacing w:line="440" w:lineRule="atLeast"/>
        <w:ind w:firstLine="482"/>
        <w:rPr>
          <w:rFonts w:hAnsi="宋体"/>
          <w:b/>
          <w:sz w:val="22"/>
        </w:rPr>
      </w:pPr>
      <w:r>
        <w:rPr>
          <w:rFonts w:hint="eastAsia" w:hAnsi="宋体"/>
          <w:sz w:val="22"/>
        </w:rPr>
        <w:t>⑦执行学校临时交办的工作。</w:t>
      </w:r>
    </w:p>
    <w:p>
      <w:pPr>
        <w:pStyle w:val="31"/>
        <w:snapToGrid w:val="0"/>
        <w:spacing w:line="440" w:lineRule="atLeast"/>
        <w:ind w:firstLine="482"/>
        <w:rPr>
          <w:rFonts w:hAnsi="宋体"/>
          <w:b/>
          <w:sz w:val="22"/>
        </w:rPr>
      </w:pPr>
      <w:r>
        <w:rPr>
          <w:rFonts w:hint="eastAsia" w:hAnsi="宋体"/>
          <w:sz w:val="22"/>
        </w:rPr>
        <w:t>（3）夜间校园巡逻值班（8小时）</w:t>
      </w:r>
    </w:p>
    <w:p>
      <w:pPr>
        <w:pStyle w:val="31"/>
        <w:snapToGrid w:val="0"/>
        <w:spacing w:line="440" w:lineRule="atLeast"/>
        <w:ind w:firstLine="482"/>
        <w:rPr>
          <w:rFonts w:hAnsi="宋体"/>
          <w:b/>
          <w:sz w:val="22"/>
        </w:rPr>
      </w:pPr>
      <w:r>
        <w:rPr>
          <w:rFonts w:hint="eastAsia" w:hAnsi="宋体"/>
          <w:sz w:val="22"/>
        </w:rPr>
        <w:t>① 负责整个校园防盗、防火、防自然灾害、学生安全预防等安保工作。</w:t>
      </w:r>
    </w:p>
    <w:p>
      <w:pPr>
        <w:pStyle w:val="31"/>
        <w:snapToGrid w:val="0"/>
        <w:spacing w:line="440" w:lineRule="atLeast"/>
        <w:ind w:firstLine="482"/>
        <w:rPr>
          <w:rFonts w:hAnsi="宋体"/>
          <w:b/>
          <w:sz w:val="22"/>
        </w:rPr>
      </w:pPr>
      <w:r>
        <w:rPr>
          <w:rFonts w:hint="eastAsia" w:hAnsi="宋体"/>
          <w:sz w:val="22"/>
        </w:rPr>
        <w:t>② 必须在每个巡更点考勤。晚上21：30至次日早上5：30分，每小时巡逻1次。</w:t>
      </w:r>
    </w:p>
    <w:p>
      <w:pPr>
        <w:pStyle w:val="31"/>
        <w:snapToGrid w:val="0"/>
        <w:spacing w:line="440" w:lineRule="atLeast"/>
        <w:ind w:firstLine="482"/>
        <w:rPr>
          <w:rFonts w:hAnsi="宋体"/>
          <w:b/>
          <w:sz w:val="22"/>
        </w:rPr>
      </w:pPr>
      <w:r>
        <w:rPr>
          <w:rFonts w:hint="eastAsia" w:hAnsi="宋体"/>
          <w:sz w:val="22"/>
        </w:rPr>
        <w:t>③ 重点场所如学生公寓、图书馆、教学楼、科技楼、体艺楼、行政楼等要巡查到位。</w:t>
      </w:r>
    </w:p>
    <w:p>
      <w:pPr>
        <w:pStyle w:val="31"/>
        <w:snapToGrid w:val="0"/>
        <w:spacing w:line="440" w:lineRule="atLeast"/>
        <w:ind w:firstLine="482"/>
        <w:rPr>
          <w:rFonts w:hAnsi="宋体"/>
          <w:b/>
          <w:sz w:val="22"/>
        </w:rPr>
      </w:pPr>
      <w:r>
        <w:rPr>
          <w:rFonts w:hint="eastAsia" w:hAnsi="宋体"/>
          <w:sz w:val="22"/>
        </w:rPr>
        <w:t>④ 严格实行规范的巡逻制度，装备的完好及自身的安全。佩戴电筒、电警棍（或橡胶棒）、对讲机、巡更棒和执法记录仪等装备。</w:t>
      </w:r>
    </w:p>
    <w:p>
      <w:pPr>
        <w:pStyle w:val="31"/>
        <w:snapToGrid w:val="0"/>
        <w:spacing w:line="440" w:lineRule="atLeast"/>
        <w:ind w:firstLine="482"/>
        <w:rPr>
          <w:rFonts w:hAnsi="宋体"/>
          <w:b/>
          <w:sz w:val="22"/>
        </w:rPr>
      </w:pPr>
      <w:r>
        <w:rPr>
          <w:rFonts w:hint="eastAsia" w:hAnsi="宋体"/>
          <w:sz w:val="22"/>
        </w:rPr>
        <w:t>⑤ 遇突发事件等异常情况及时报告值日、值周领导、主管领导。发现可疑人员当场控制、制服，及时通知秩序维护员室、监控值班人员赶赴现场，有必要时及时报警。</w:t>
      </w:r>
    </w:p>
    <w:p>
      <w:pPr>
        <w:pStyle w:val="31"/>
        <w:snapToGrid w:val="0"/>
        <w:spacing w:line="440" w:lineRule="atLeast"/>
        <w:ind w:firstLine="482"/>
        <w:rPr>
          <w:rFonts w:hAnsi="宋体"/>
          <w:b/>
          <w:sz w:val="22"/>
        </w:rPr>
      </w:pPr>
      <w:r>
        <w:rPr>
          <w:rFonts w:hint="eastAsia" w:hAnsi="宋体"/>
          <w:sz w:val="22"/>
        </w:rPr>
        <w:t>（4）消防管理：</w:t>
      </w:r>
    </w:p>
    <w:p>
      <w:pPr>
        <w:pStyle w:val="31"/>
        <w:snapToGrid w:val="0"/>
        <w:spacing w:line="440" w:lineRule="atLeast"/>
        <w:ind w:firstLine="482"/>
        <w:rPr>
          <w:rFonts w:hAnsi="宋体"/>
          <w:b/>
          <w:sz w:val="22"/>
        </w:rPr>
      </w:pPr>
      <w:r>
        <w:rPr>
          <w:rFonts w:hint="eastAsia" w:hAnsi="宋体"/>
          <w:sz w:val="22"/>
        </w:rPr>
        <w:t>对学校内消防栓、水带、灭火器进行定期检查；消防通道保持畅通，消防器材完好；在“禁止烟火”和控烟区域发现有吸烟和用火现象，要及时劝阻和阻止；秩序维护员熟练掌握消防知识和操作要领，经常进行微型消防站控制及维护工作。</w:t>
      </w:r>
    </w:p>
    <w:p>
      <w:pPr>
        <w:pStyle w:val="31"/>
        <w:snapToGrid w:val="0"/>
        <w:spacing w:line="440" w:lineRule="atLeast"/>
        <w:ind w:firstLine="482"/>
        <w:rPr>
          <w:rFonts w:hAnsi="宋体"/>
          <w:b/>
          <w:sz w:val="22"/>
        </w:rPr>
      </w:pPr>
      <w:r>
        <w:rPr>
          <w:rFonts w:hint="eastAsia" w:hAnsi="宋体"/>
          <w:sz w:val="22"/>
        </w:rPr>
        <w:t>（5）其他工作</w:t>
      </w:r>
    </w:p>
    <w:p>
      <w:pPr>
        <w:pStyle w:val="31"/>
        <w:snapToGrid w:val="0"/>
        <w:spacing w:line="440" w:lineRule="atLeast"/>
        <w:ind w:firstLine="482"/>
        <w:rPr>
          <w:rFonts w:hAnsi="宋体"/>
          <w:b/>
          <w:sz w:val="22"/>
        </w:rPr>
      </w:pPr>
      <w:r>
        <w:rPr>
          <w:rFonts w:hint="eastAsia" w:hAnsi="宋体"/>
          <w:sz w:val="22"/>
        </w:rPr>
        <w:t>① 负责正常学生探视日和周末放学离、返校时的家长接送车辆指挥管理工作。</w:t>
      </w:r>
    </w:p>
    <w:p>
      <w:pPr>
        <w:pStyle w:val="31"/>
        <w:snapToGrid w:val="0"/>
        <w:spacing w:line="440" w:lineRule="atLeast"/>
        <w:ind w:firstLine="482"/>
        <w:rPr>
          <w:rFonts w:hAnsi="宋体"/>
          <w:b/>
          <w:sz w:val="22"/>
        </w:rPr>
      </w:pPr>
      <w:r>
        <w:rPr>
          <w:rFonts w:hint="eastAsia" w:hAnsi="宋体"/>
          <w:sz w:val="22"/>
        </w:rPr>
        <w:t>② 负责开学、放假、家长会等车辆进校指挥管理工作。</w:t>
      </w:r>
    </w:p>
    <w:p>
      <w:pPr>
        <w:pStyle w:val="31"/>
        <w:snapToGrid w:val="0"/>
        <w:spacing w:line="440" w:lineRule="atLeast"/>
        <w:ind w:firstLine="482"/>
        <w:rPr>
          <w:rFonts w:hAnsi="宋体"/>
          <w:b/>
          <w:sz w:val="22"/>
        </w:rPr>
      </w:pPr>
      <w:r>
        <w:rPr>
          <w:rFonts w:hint="eastAsia" w:hAnsi="宋体"/>
          <w:sz w:val="22"/>
        </w:rPr>
        <w:t>③ 负责高考、外考等大型活动时的车辆指挥管理工作。</w:t>
      </w:r>
    </w:p>
    <w:p>
      <w:pPr>
        <w:pStyle w:val="31"/>
        <w:snapToGrid w:val="0"/>
        <w:spacing w:line="440" w:lineRule="atLeast"/>
        <w:ind w:firstLine="482"/>
        <w:rPr>
          <w:rFonts w:hAnsi="宋体"/>
          <w:b/>
          <w:sz w:val="22"/>
        </w:rPr>
      </w:pPr>
      <w:r>
        <w:rPr>
          <w:rFonts w:hint="eastAsia" w:hAnsi="宋体"/>
          <w:sz w:val="22"/>
        </w:rPr>
        <w:t>④ 负责学校临时性集会的人员疏流，车辆停泊流通指挥管理工作。</w:t>
      </w:r>
    </w:p>
    <w:p>
      <w:pPr>
        <w:pStyle w:val="31"/>
        <w:snapToGrid w:val="0"/>
        <w:spacing w:line="440" w:lineRule="atLeast"/>
        <w:ind w:firstLine="482"/>
        <w:rPr>
          <w:rFonts w:hAnsi="宋体"/>
          <w:b/>
          <w:sz w:val="22"/>
        </w:rPr>
      </w:pPr>
      <w:r>
        <w:rPr>
          <w:rFonts w:hint="eastAsia" w:hAnsi="宋体"/>
          <w:sz w:val="22"/>
        </w:rPr>
        <w:t>⑤ 教师信件和快递、学校文件、报纸、杂志收发、考试打铃。</w:t>
      </w:r>
    </w:p>
    <w:p>
      <w:pPr>
        <w:pStyle w:val="31"/>
        <w:snapToGrid w:val="0"/>
        <w:spacing w:line="440" w:lineRule="atLeast"/>
        <w:ind w:firstLine="482"/>
        <w:rPr>
          <w:rFonts w:hAnsi="宋体"/>
          <w:b/>
          <w:sz w:val="22"/>
        </w:rPr>
      </w:pPr>
      <w:r>
        <w:rPr>
          <w:rFonts w:hint="eastAsia" w:hAnsi="宋体"/>
          <w:sz w:val="22"/>
        </w:rPr>
        <w:t>⑥疫情防控工作。</w:t>
      </w:r>
    </w:p>
    <w:p>
      <w:pPr>
        <w:pStyle w:val="31"/>
        <w:snapToGrid w:val="0"/>
        <w:spacing w:line="440" w:lineRule="atLeast"/>
        <w:ind w:firstLine="424" w:firstLineChars="176"/>
        <w:jc w:val="left"/>
        <w:rPr>
          <w:rFonts w:hAnsi="宋体" w:cs="宋体"/>
          <w:b/>
          <w:bCs/>
          <w:sz w:val="24"/>
          <w:szCs w:val="24"/>
        </w:rPr>
      </w:pPr>
      <w:r>
        <w:rPr>
          <w:rFonts w:hint="eastAsia" w:hAnsi="宋体" w:cs="宋体"/>
          <w:b/>
          <w:bCs/>
          <w:sz w:val="24"/>
          <w:szCs w:val="24"/>
        </w:rPr>
        <w:t>（二）校园保洁工作职责与要求</w:t>
      </w:r>
    </w:p>
    <w:p>
      <w:pPr>
        <w:widowControl/>
        <w:autoSpaceDE w:val="0"/>
        <w:autoSpaceDN w:val="0"/>
        <w:spacing w:line="450" w:lineRule="atLeast"/>
        <w:ind w:firstLine="424" w:firstLineChars="193"/>
        <w:textAlignment w:val="bottom"/>
        <w:rPr>
          <w:rFonts w:ascii="宋体"/>
          <w:bCs/>
          <w:sz w:val="22"/>
          <w:szCs w:val="22"/>
        </w:rPr>
      </w:pPr>
      <w:r>
        <w:rPr>
          <w:rFonts w:hint="eastAsia" w:ascii="宋体"/>
          <w:sz w:val="22"/>
          <w:szCs w:val="22"/>
        </w:rPr>
        <w:t>1.校园保洁场所与要求</w:t>
      </w:r>
    </w:p>
    <w:p>
      <w:pPr>
        <w:widowControl/>
        <w:autoSpaceDE w:val="0"/>
        <w:autoSpaceDN w:val="0"/>
        <w:spacing w:line="450" w:lineRule="atLeast"/>
        <w:ind w:firstLine="440" w:firstLineChars="200"/>
        <w:textAlignment w:val="bottom"/>
        <w:rPr>
          <w:rFonts w:ascii="宋体"/>
          <w:b/>
          <w:bCs/>
          <w:sz w:val="22"/>
          <w:szCs w:val="22"/>
        </w:rPr>
      </w:pPr>
      <w:r>
        <w:rPr>
          <w:rFonts w:hint="eastAsia" w:hAnsi="宋体"/>
          <w:sz w:val="22"/>
        </w:rPr>
        <w:t>①</w:t>
      </w:r>
      <w:r>
        <w:rPr>
          <w:rFonts w:hint="eastAsia" w:ascii="宋体"/>
          <w:sz w:val="22"/>
          <w:szCs w:val="22"/>
        </w:rPr>
        <w:t>公共区域保洁：含大厅、走廊、过道、楼梯、天台与屋顶、明沟、2米以下的外墙，外露管道、外墙金属嵌条、标志牌、大楼铬牌、监控探头、大楼室外周边的道路、景观灯具、公共绿化以及其他公共区域的清扫保洁，办公和生活垃圾的收集和清运等。（教学楼教室、科技楼、体艺楼、图书馆、学生宿舍、食堂、室外等保洁范围另行约定）</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各楼层的垃圾或果壳箱，保持箱内无污染；楼梯、走廊的地面保持整洁，无随意堆放的垃圾和杂物，窗、门干净、明亮，垃圾日产日清。</w:t>
      </w:r>
    </w:p>
    <w:p>
      <w:pPr>
        <w:widowControl/>
        <w:autoSpaceDE w:val="0"/>
        <w:autoSpaceDN w:val="0"/>
        <w:spacing w:line="450" w:lineRule="atLeast"/>
        <w:ind w:firstLine="440" w:firstLineChars="200"/>
        <w:textAlignment w:val="bottom"/>
        <w:rPr>
          <w:rFonts w:ascii="宋体"/>
          <w:b/>
          <w:bCs/>
          <w:sz w:val="22"/>
          <w:szCs w:val="22"/>
        </w:rPr>
      </w:pPr>
      <w:r>
        <w:rPr>
          <w:rFonts w:hint="eastAsia" w:hAnsi="宋体"/>
          <w:sz w:val="22"/>
        </w:rPr>
        <w:t>②</w:t>
      </w:r>
      <w:r>
        <w:rPr>
          <w:rFonts w:hint="eastAsia" w:ascii="宋体"/>
          <w:sz w:val="22"/>
          <w:szCs w:val="22"/>
        </w:rPr>
        <w:t>特定区域保洁：公共卫生间、化粪池、活动室、报告厅、会议室、有关办公室等特定区域的保洁。</w:t>
      </w:r>
    </w:p>
    <w:p>
      <w:pPr>
        <w:widowControl/>
        <w:autoSpaceDE w:val="0"/>
        <w:autoSpaceDN w:val="0"/>
        <w:spacing w:line="450" w:lineRule="atLeast"/>
        <w:ind w:firstLine="440" w:firstLineChars="200"/>
        <w:textAlignment w:val="bottom"/>
        <w:rPr>
          <w:rFonts w:ascii="宋体"/>
          <w:b/>
          <w:bCs/>
          <w:sz w:val="22"/>
          <w:szCs w:val="22"/>
        </w:rPr>
      </w:pPr>
      <w:r>
        <w:rPr>
          <w:rFonts w:hint="eastAsia" w:hAnsi="宋体"/>
          <w:sz w:val="22"/>
        </w:rPr>
        <w:t>③</w:t>
      </w:r>
      <w:r>
        <w:rPr>
          <w:rFonts w:hint="eastAsia" w:ascii="宋体"/>
          <w:sz w:val="22"/>
          <w:szCs w:val="22"/>
        </w:rPr>
        <w:t>专项保洁：地毯、踏垫定期清洗、除尘，抛光地砖地坪定期打腊抛光保养，标识牌及会议桌椅家具、各种灯具定期清擦除尘。</w:t>
      </w:r>
    </w:p>
    <w:p>
      <w:pPr>
        <w:pStyle w:val="31"/>
        <w:snapToGrid w:val="0"/>
        <w:spacing w:line="440" w:lineRule="atLeast"/>
        <w:ind w:firstLine="424" w:firstLineChars="176"/>
        <w:jc w:val="left"/>
        <w:rPr>
          <w:rFonts w:hAnsi="宋体" w:cs="宋体"/>
          <w:b/>
          <w:bCs/>
          <w:sz w:val="24"/>
          <w:szCs w:val="24"/>
        </w:rPr>
      </w:pPr>
      <w:r>
        <w:rPr>
          <w:rFonts w:hint="eastAsia" w:hAnsi="宋体" w:cs="宋体"/>
          <w:b/>
          <w:bCs/>
          <w:sz w:val="24"/>
          <w:szCs w:val="24"/>
        </w:rPr>
        <w:t>（三）保洁员工作要求与岗位职责：</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1.学校上课期间，所有岗位每天正常上班。学校不上课，如假节日外围道路至少一人上班清扫，其它岗位可休息。</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2.每天上午8点前必须完成主道路、楼梯等外围场所的保洁工作。</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3.配合完成学校特殊需要的保洁工作。</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4.根据学校工作需要保洁员必须服从学校临时调配。</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5.保洁人员实行双重管理制度，以承包方管理为主，接受校方相关部门督查。</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6.执行学校任务安排和工作汇报制度，负责人参加学校后勤例会，及时获取校方的工作要求信息。</w:t>
      </w:r>
    </w:p>
    <w:p>
      <w:pPr>
        <w:pStyle w:val="31"/>
        <w:snapToGrid w:val="0"/>
        <w:spacing w:line="440" w:lineRule="atLeast"/>
        <w:ind w:firstLine="424" w:firstLineChars="176"/>
        <w:jc w:val="left"/>
        <w:rPr>
          <w:rFonts w:hAnsi="宋体" w:cs="宋体"/>
          <w:b/>
          <w:bCs/>
          <w:sz w:val="24"/>
          <w:szCs w:val="24"/>
        </w:rPr>
      </w:pPr>
      <w:r>
        <w:rPr>
          <w:rFonts w:hint="eastAsia" w:hAnsi="宋体" w:cs="宋体"/>
          <w:b/>
          <w:bCs/>
          <w:sz w:val="24"/>
          <w:szCs w:val="24"/>
        </w:rPr>
        <w:t>（四）保洁管理要求</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1.保洁人员实行双重管理制度，以承包方管理为主，接受校方督查。</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2.执行学校任务安排和工作汇报制度，负责人参加学校后勤学生处例会，及时获取校方工作要求和信息。</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3.工作职业化。保洁人员着装统一整齐，态度端正，举止文明，耐心细致，聆听师生的合理化建议与要求。</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4.遵守校规校纪，服从学校分管人员的指导，配合校方做好各项本职工作。</w:t>
      </w:r>
    </w:p>
    <w:p>
      <w:pPr>
        <w:pStyle w:val="31"/>
        <w:snapToGrid w:val="0"/>
        <w:spacing w:line="440" w:lineRule="atLeast"/>
        <w:ind w:firstLine="424" w:firstLineChars="176"/>
        <w:jc w:val="left"/>
        <w:rPr>
          <w:rFonts w:hAnsi="宋体" w:cs="宋体"/>
          <w:b/>
          <w:bCs/>
          <w:sz w:val="24"/>
          <w:szCs w:val="24"/>
        </w:rPr>
      </w:pPr>
      <w:r>
        <w:rPr>
          <w:rFonts w:hint="eastAsia" w:hAnsi="宋体" w:cs="宋体"/>
          <w:b/>
          <w:bCs/>
          <w:sz w:val="24"/>
          <w:szCs w:val="24"/>
        </w:rPr>
        <w:t>（五）保洁辅助品</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保洁工具、劳保用品、着装、洗涤去污用品、保洁机械等由托管物业公司自理。</w:t>
      </w:r>
    </w:p>
    <w:p>
      <w:pPr>
        <w:pStyle w:val="31"/>
        <w:snapToGrid w:val="0"/>
        <w:spacing w:line="440" w:lineRule="atLeast"/>
        <w:ind w:firstLine="424" w:firstLineChars="176"/>
        <w:jc w:val="left"/>
        <w:rPr>
          <w:rFonts w:hAnsi="宋体" w:cs="宋体"/>
          <w:b/>
          <w:bCs/>
          <w:sz w:val="24"/>
          <w:szCs w:val="24"/>
        </w:rPr>
      </w:pPr>
      <w:r>
        <w:rPr>
          <w:rFonts w:hint="eastAsia" w:hAnsi="宋体" w:cs="宋体"/>
          <w:b/>
          <w:bCs/>
          <w:sz w:val="24"/>
          <w:szCs w:val="24"/>
        </w:rPr>
        <w:t>（六）学生公寓管理职责与要求</w:t>
      </w:r>
    </w:p>
    <w:p>
      <w:pPr>
        <w:widowControl/>
        <w:autoSpaceDE w:val="0"/>
        <w:autoSpaceDN w:val="0"/>
        <w:spacing w:line="450" w:lineRule="atLeast"/>
        <w:ind w:firstLine="440" w:firstLineChars="200"/>
        <w:textAlignment w:val="bottom"/>
        <w:rPr>
          <w:rFonts w:ascii="宋体"/>
          <w:bCs/>
          <w:sz w:val="22"/>
          <w:szCs w:val="22"/>
        </w:rPr>
      </w:pPr>
      <w:r>
        <w:rPr>
          <w:rFonts w:hint="eastAsia" w:ascii="宋体"/>
          <w:sz w:val="22"/>
          <w:szCs w:val="22"/>
        </w:rPr>
        <w:t>1、学生公寓管理职责</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①每天做好宿舍管理的巡查工作。</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②每周组织管理人员对各幢寝室的内务进行检查，并做好检查结果的统计，以备核查。</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③对寝室的突发事件，及时处理和上报。</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④对寝室的财产进行及时的检查、损坏的财物及时报修或上报购买清单；</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⑤周末或放大假，申请留校学生情况要第一时间反馈给学生处。</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⑥周六、周日和法定假期只要有学生留校必须加班。寒暑假期间安排人员值班，新学期开学前就做好各项准备工作，迎接学生入学。</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⑦协助学生处各项检查、评比工作及电子文本的处理。</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⑧负责学生宿舍公共区域的卫生打扫和宿舍安全、卫生检查。</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⑨做好寝室钥匙、空调遥控器管理。</w:t>
      </w:r>
    </w:p>
    <w:p>
      <w:pPr>
        <w:pStyle w:val="31"/>
        <w:snapToGrid w:val="0"/>
        <w:spacing w:line="440" w:lineRule="atLeast"/>
        <w:ind w:firstLine="424" w:firstLineChars="176"/>
        <w:jc w:val="left"/>
        <w:rPr>
          <w:rFonts w:hAnsi="宋体" w:cs="宋体"/>
          <w:b/>
          <w:bCs/>
          <w:sz w:val="24"/>
          <w:szCs w:val="24"/>
        </w:rPr>
      </w:pPr>
      <w:r>
        <w:rPr>
          <w:rFonts w:hint="eastAsia" w:hAnsi="宋体" w:cs="宋体"/>
          <w:b/>
          <w:bCs/>
          <w:sz w:val="24"/>
          <w:szCs w:val="24"/>
        </w:rPr>
        <w:t>（七）宿管员管理要求</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1.宿管员实行双重管理制度，以承包方管理为主，接受校方督查与指导。</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2.执行学校任务安排和工作汇报制度，物管负责人参加学校后勤、学生处例会，及时获取校方的工作要求和信息，及时贯彻落实。</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3.宿管员必须着装统一整洁，对师生态度和蔼，举止文明礼貌，对家长及来访者的咨询耐心细致。</w:t>
      </w:r>
    </w:p>
    <w:p>
      <w:pPr>
        <w:widowControl/>
        <w:autoSpaceDE w:val="0"/>
        <w:autoSpaceDN w:val="0"/>
        <w:spacing w:line="450" w:lineRule="atLeast"/>
        <w:ind w:firstLine="440" w:firstLineChars="200"/>
        <w:textAlignment w:val="bottom"/>
        <w:rPr>
          <w:rFonts w:ascii="楷体" w:hAnsi="楷体" w:eastAsia="楷体"/>
          <w:b/>
          <w:bCs/>
          <w:sz w:val="22"/>
          <w:szCs w:val="22"/>
        </w:rPr>
      </w:pPr>
      <w:r>
        <w:rPr>
          <w:rFonts w:hint="eastAsia" w:ascii="宋体"/>
          <w:sz w:val="22"/>
          <w:szCs w:val="22"/>
        </w:rPr>
        <w:t>4.严格遵守校规校纪，服从学校分管人员的指导，配合校方做好各项本职工作。</w:t>
      </w:r>
    </w:p>
    <w:p>
      <w:pPr>
        <w:pStyle w:val="31"/>
        <w:snapToGrid w:val="0"/>
        <w:spacing w:line="440" w:lineRule="atLeast"/>
        <w:ind w:firstLine="424" w:firstLineChars="176"/>
        <w:jc w:val="left"/>
        <w:rPr>
          <w:rFonts w:hAnsi="宋体" w:cs="宋体"/>
          <w:b/>
          <w:bCs/>
          <w:sz w:val="24"/>
          <w:szCs w:val="24"/>
        </w:rPr>
      </w:pPr>
      <w:r>
        <w:rPr>
          <w:rFonts w:hint="eastAsia" w:hAnsi="宋体" w:cs="宋体"/>
          <w:b/>
          <w:bCs/>
          <w:sz w:val="24"/>
          <w:szCs w:val="24"/>
        </w:rPr>
        <w:t xml:space="preserve">（八）物业巡查员巡查职责: </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①学校财产损坏巡查、登记、报修。</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②晚上校产值班、巡查。</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③学校临时布置的其他任务。</w:t>
      </w:r>
    </w:p>
    <w:p>
      <w:pPr>
        <w:pStyle w:val="31"/>
        <w:snapToGrid w:val="0"/>
        <w:spacing w:line="440" w:lineRule="atLeast"/>
        <w:ind w:firstLine="566" w:firstLineChars="235"/>
        <w:jc w:val="left"/>
        <w:rPr>
          <w:rFonts w:hAnsi="宋体" w:cs="宋体"/>
          <w:b/>
          <w:bCs/>
          <w:sz w:val="24"/>
          <w:szCs w:val="24"/>
        </w:rPr>
      </w:pPr>
      <w:r>
        <w:rPr>
          <w:rFonts w:hint="eastAsia" w:hAnsi="宋体" w:cs="宋体"/>
          <w:b/>
          <w:bCs/>
          <w:sz w:val="24"/>
          <w:szCs w:val="24"/>
        </w:rPr>
        <w:t>四、</w:t>
      </w:r>
      <w:r>
        <w:rPr>
          <w:rFonts w:hAnsi="宋体" w:cs="宋体"/>
          <w:b/>
          <w:bCs/>
          <w:sz w:val="24"/>
          <w:szCs w:val="24"/>
        </w:rPr>
        <w:t>人员配置基本要求</w:t>
      </w:r>
      <w:r>
        <w:rPr>
          <w:rFonts w:hint="eastAsia" w:hAnsi="宋体" w:cs="宋体"/>
          <w:b/>
          <w:bCs/>
          <w:sz w:val="24"/>
          <w:szCs w:val="24"/>
        </w:rPr>
        <w:t>：</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（一）</w:t>
      </w:r>
      <w:r>
        <w:rPr>
          <w:rFonts w:ascii="宋体"/>
          <w:sz w:val="22"/>
          <w:szCs w:val="22"/>
        </w:rPr>
        <w:t>物业人员配置</w:t>
      </w:r>
      <w:r>
        <w:rPr>
          <w:rFonts w:hint="eastAsia" w:ascii="宋体"/>
          <w:sz w:val="22"/>
          <w:szCs w:val="22"/>
        </w:rPr>
        <w:t>及基本要求</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1、物业主管及物业巡查员1人，50岁以下，主要负责安保、物业工作的管理和物业巡查，</w:t>
      </w:r>
      <w:r>
        <w:rPr>
          <w:rFonts w:ascii="宋体"/>
          <w:sz w:val="22"/>
          <w:szCs w:val="22"/>
        </w:rPr>
        <w:t>有培训合格上岗证，能吃苦。无不良嗜好及不良记录。</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2、秩序维护员（保安）8人，</w:t>
      </w:r>
      <w:r>
        <w:rPr>
          <w:rFonts w:hint="eastAsia"/>
          <w:sz w:val="22"/>
        </w:rPr>
        <w:t>男性，年龄55周岁以下；</w:t>
      </w:r>
      <w:r>
        <w:rPr>
          <w:sz w:val="22"/>
        </w:rPr>
        <w:t>要有初中以上学历</w:t>
      </w:r>
      <w:r>
        <w:rPr>
          <w:rFonts w:hint="eastAsia"/>
          <w:sz w:val="22"/>
        </w:rPr>
        <w:t>；身体健康；</w:t>
      </w:r>
      <w:r>
        <w:rPr>
          <w:sz w:val="22"/>
        </w:rPr>
        <w:t>能熟练操作监控和消防技能，要有较强的责任感和事业性，能学习秩序维护员技术，积极参加各类业务培训，自觉履行各项秩序维护员职责，形象良好</w:t>
      </w:r>
      <w:r>
        <w:rPr>
          <w:rFonts w:hint="eastAsia"/>
          <w:sz w:val="22"/>
        </w:rPr>
        <w:t>，须持相关证件。</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3、宿舍管理员</w:t>
      </w:r>
      <w:r>
        <w:rPr>
          <w:rFonts w:ascii="宋体"/>
          <w:sz w:val="22"/>
          <w:szCs w:val="22"/>
        </w:rPr>
        <w:t>：</w:t>
      </w:r>
      <w:r>
        <w:rPr>
          <w:rFonts w:hint="eastAsia" w:ascii="宋体"/>
          <w:sz w:val="22"/>
          <w:szCs w:val="22"/>
        </w:rPr>
        <w:t>6人，年龄男55周岁以下、女50周岁以下，身体健康，无传染性疾病及记录，</w:t>
      </w:r>
      <w:r>
        <w:rPr>
          <w:rFonts w:ascii="宋体"/>
          <w:sz w:val="22"/>
          <w:szCs w:val="22"/>
        </w:rPr>
        <w:t>能吃苦</w:t>
      </w:r>
      <w:r>
        <w:rPr>
          <w:rFonts w:hint="eastAsia" w:ascii="宋体"/>
          <w:sz w:val="22"/>
          <w:szCs w:val="22"/>
        </w:rPr>
        <w:t>、高中以上文化</w:t>
      </w:r>
      <w:r>
        <w:rPr>
          <w:rFonts w:ascii="宋体"/>
          <w:sz w:val="22"/>
          <w:szCs w:val="22"/>
        </w:rPr>
        <w:t>。无不良嗜好及不良记录</w:t>
      </w:r>
      <w:r>
        <w:rPr>
          <w:rFonts w:hint="eastAsia" w:ascii="宋体"/>
          <w:sz w:val="22"/>
          <w:szCs w:val="22"/>
        </w:rPr>
        <w:t>。</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4、设备维修：1人，年龄男55周岁以下，</w:t>
      </w:r>
      <w:r>
        <w:rPr>
          <w:rFonts w:hint="eastAsia" w:asciiTheme="minorEastAsia" w:hAnsiTheme="minorEastAsia" w:eastAsiaTheme="minorEastAsia"/>
          <w:sz w:val="22"/>
          <w:szCs w:val="28"/>
        </w:rPr>
        <w:t>负责各大楼水、电、门窗、锁等维修及管道疏通，持有电工的相关证件，</w:t>
      </w:r>
      <w:r>
        <w:rPr>
          <w:rFonts w:ascii="宋体"/>
          <w:sz w:val="22"/>
          <w:szCs w:val="22"/>
        </w:rPr>
        <w:t>无不良嗜好及不良记录</w:t>
      </w:r>
      <w:r>
        <w:rPr>
          <w:rFonts w:hint="eastAsia" w:ascii="宋体"/>
          <w:sz w:val="22"/>
          <w:szCs w:val="22"/>
        </w:rPr>
        <w:t>。</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5、保洁员：4人，年龄男55周岁以下、女50周岁以下，</w:t>
      </w:r>
      <w:r>
        <w:rPr>
          <w:rFonts w:ascii="宋体"/>
          <w:sz w:val="22"/>
          <w:szCs w:val="22"/>
        </w:rPr>
        <w:t>能吃苦。无不良嗜好及不良记录</w:t>
      </w:r>
      <w:r>
        <w:rPr>
          <w:rFonts w:hint="eastAsia" w:ascii="宋体"/>
          <w:sz w:val="22"/>
          <w:szCs w:val="22"/>
        </w:rPr>
        <w:t>。</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6、校园服务中心工作人员2人，</w:t>
      </w:r>
      <w:r>
        <w:rPr>
          <w:rFonts w:asciiTheme="minorEastAsia" w:hAnsiTheme="minorEastAsia" w:eastAsiaTheme="minorEastAsia"/>
          <w:sz w:val="22"/>
          <w:szCs w:val="28"/>
        </w:rPr>
        <w:t>职责由学校另行制定</w:t>
      </w:r>
      <w:r>
        <w:rPr>
          <w:rFonts w:hint="eastAsia" w:asciiTheme="minorEastAsia" w:hAnsiTheme="minorEastAsia" w:eastAsiaTheme="minorEastAsia"/>
          <w:sz w:val="22"/>
          <w:szCs w:val="28"/>
        </w:rPr>
        <w:t>。</w:t>
      </w:r>
    </w:p>
    <w:p>
      <w:pPr>
        <w:spacing w:line="460" w:lineRule="atLeast"/>
        <w:ind w:firstLine="440" w:firstLineChars="200"/>
        <w:rPr>
          <w:rFonts w:ascii="宋体"/>
          <w:sz w:val="22"/>
          <w:szCs w:val="22"/>
        </w:rPr>
      </w:pPr>
      <w:r>
        <w:rPr>
          <w:rFonts w:hint="eastAsia" w:ascii="宋体"/>
          <w:sz w:val="22"/>
          <w:szCs w:val="22"/>
        </w:rPr>
        <w:t>（二）其他要求：</w:t>
      </w:r>
    </w:p>
    <w:p>
      <w:pPr>
        <w:spacing w:line="460" w:lineRule="atLeast"/>
        <w:ind w:firstLine="440" w:firstLineChars="200"/>
        <w:rPr>
          <w:rFonts w:ascii="宋体"/>
          <w:b/>
          <w:sz w:val="22"/>
          <w:szCs w:val="22"/>
        </w:rPr>
      </w:pPr>
      <w:r>
        <w:rPr>
          <w:rFonts w:hint="eastAsia" w:ascii="宋体"/>
          <w:sz w:val="22"/>
          <w:szCs w:val="22"/>
        </w:rPr>
        <w:t>1、物业公司应严格按标书承诺配齐从业人员，更换空缺人员一般在一周内完成，逾期的，每日100元/人的处罚直接从物业费中扣除。物业公司从业人员工作执行不力或不作为的，业主有权责令其更换从业人员，物业公司应当在一周内处理，逾期未更换的，业主有权直接从物业费中扣除金额：逾期一天扣200元。</w:t>
      </w:r>
    </w:p>
    <w:p>
      <w:pPr>
        <w:spacing w:line="460" w:lineRule="atLeast"/>
        <w:ind w:firstLine="440" w:firstLineChars="200"/>
        <w:rPr>
          <w:rFonts w:ascii="宋体"/>
          <w:b/>
          <w:sz w:val="22"/>
          <w:szCs w:val="22"/>
        </w:rPr>
      </w:pPr>
      <w:r>
        <w:rPr>
          <w:rFonts w:hint="eastAsia" w:ascii="宋体"/>
          <w:sz w:val="22"/>
          <w:szCs w:val="22"/>
        </w:rPr>
        <w:t>2、物业公司应当每月、每周有计划开展工作，确立工作方案。</w:t>
      </w:r>
    </w:p>
    <w:p>
      <w:pPr>
        <w:spacing w:line="460" w:lineRule="atLeast"/>
        <w:ind w:firstLine="440" w:firstLineChars="200"/>
        <w:rPr>
          <w:rFonts w:ascii="宋体"/>
          <w:b/>
          <w:sz w:val="22"/>
          <w:szCs w:val="22"/>
        </w:rPr>
      </w:pPr>
      <w:r>
        <w:rPr>
          <w:rFonts w:hint="eastAsia" w:ascii="宋体"/>
          <w:sz w:val="22"/>
          <w:szCs w:val="22"/>
        </w:rPr>
        <w:t>3、物业公司在招录工作人员时应当严格审查工作人员的身份及健康状况，有序地对新招录的工作人员进行岗前培训，思想道德教育等工作。如果因物业公司对工作人员审查不严、教育疏松、管理不当引发偷盗、损坏公物的，物业公司应承担相应赔偿责任。</w:t>
      </w:r>
    </w:p>
    <w:p>
      <w:pPr>
        <w:widowControl/>
        <w:autoSpaceDE w:val="0"/>
        <w:autoSpaceDN w:val="0"/>
        <w:spacing w:line="450" w:lineRule="atLeast"/>
        <w:ind w:firstLine="440" w:firstLineChars="200"/>
        <w:textAlignment w:val="bottom"/>
        <w:rPr>
          <w:rFonts w:ascii="宋体"/>
          <w:b/>
          <w:bCs/>
          <w:sz w:val="22"/>
          <w:szCs w:val="22"/>
        </w:rPr>
      </w:pPr>
      <w:r>
        <w:rPr>
          <w:rFonts w:hint="eastAsia" w:ascii="宋体"/>
          <w:sz w:val="22"/>
          <w:szCs w:val="22"/>
        </w:rPr>
        <w:t>4、物业公司须按照建德市的垃圾分类要求实施日常的垃圾分类管理</w:t>
      </w:r>
      <w:r>
        <w:rPr>
          <w:rFonts w:hint="eastAsia"/>
          <w:sz w:val="24"/>
        </w:rPr>
        <w:t>（</w:t>
      </w:r>
      <w:r>
        <w:rPr>
          <w:rFonts w:hint="eastAsia" w:ascii="宋体"/>
          <w:sz w:val="22"/>
          <w:szCs w:val="22"/>
        </w:rPr>
        <w:t>垃圾分类符合建德市垃圾分类要求，如有违反造成处罚由成交供应商自行负责</w:t>
      </w:r>
      <w:r>
        <w:rPr>
          <w:rFonts w:hint="eastAsia"/>
          <w:sz w:val="24"/>
        </w:rPr>
        <w:t>）</w:t>
      </w:r>
      <w:r>
        <w:rPr>
          <w:rFonts w:hint="eastAsia" w:ascii="宋体"/>
          <w:sz w:val="22"/>
          <w:szCs w:val="22"/>
        </w:rPr>
        <w:t>。</w:t>
      </w:r>
    </w:p>
    <w:p>
      <w:pPr>
        <w:spacing w:line="360" w:lineRule="auto"/>
        <w:ind w:firstLine="241" w:firstLineChars="100"/>
        <w:jc w:val="left"/>
        <w:rPr>
          <w:rFonts w:ascii="宋体" w:hAnsi="宋体" w:cs="宋体"/>
          <w:b/>
          <w:bCs/>
          <w:sz w:val="24"/>
        </w:rPr>
      </w:pPr>
      <w:r>
        <w:rPr>
          <w:rFonts w:hint="eastAsia" w:ascii="宋体" w:hAnsi="宋体" w:cs="宋体"/>
          <w:b/>
          <w:bCs/>
          <w:sz w:val="24"/>
        </w:rPr>
        <w:t>五、商务条款</w:t>
      </w:r>
    </w:p>
    <w:p>
      <w:pPr>
        <w:spacing w:line="360" w:lineRule="auto"/>
        <w:ind w:firstLine="240" w:firstLineChars="100"/>
        <w:jc w:val="left"/>
        <w:rPr>
          <w:rFonts w:ascii="宋体" w:hAnsi="宋体" w:cs="宋体"/>
          <w:sz w:val="24"/>
        </w:rPr>
      </w:pPr>
      <w:r>
        <w:rPr>
          <w:rFonts w:hint="eastAsia" w:ascii="宋体" w:hAnsi="宋体" w:cs="宋体"/>
          <w:sz w:val="24"/>
        </w:rPr>
        <w:t>（一）总体要求</w:t>
      </w:r>
    </w:p>
    <w:p>
      <w:pPr>
        <w:spacing w:line="360" w:lineRule="auto"/>
        <w:ind w:firstLine="240" w:firstLineChars="100"/>
        <w:jc w:val="left"/>
        <w:rPr>
          <w:rFonts w:ascii="宋体" w:hAnsi="宋体" w:cs="宋体"/>
          <w:sz w:val="24"/>
        </w:rPr>
      </w:pPr>
      <w:r>
        <w:rPr>
          <w:rFonts w:hint="eastAsia" w:ascii="宋体" w:hAnsi="宋体" w:cs="宋体"/>
          <w:sz w:val="24"/>
        </w:rPr>
        <w:t>必须符合招标文件(包括补充更正，如有)的服务要求，符合国家相关服务标准和招标文件规定标准。</w:t>
      </w:r>
    </w:p>
    <w:p>
      <w:pPr>
        <w:spacing w:line="360" w:lineRule="auto"/>
        <w:ind w:firstLine="240" w:firstLineChars="100"/>
        <w:jc w:val="left"/>
        <w:rPr>
          <w:rFonts w:ascii="宋体" w:hAnsi="宋体" w:cs="宋体"/>
          <w:sz w:val="24"/>
        </w:rPr>
      </w:pPr>
      <w:r>
        <w:rPr>
          <w:rFonts w:hint="eastAsia" w:ascii="宋体" w:hAnsi="宋体" w:cs="宋体"/>
          <w:sz w:val="24"/>
        </w:rPr>
        <w:t>（二）付款方式</w:t>
      </w:r>
    </w:p>
    <w:p>
      <w:pPr>
        <w:spacing w:line="360" w:lineRule="auto"/>
        <w:ind w:firstLine="240" w:firstLineChars="100"/>
        <w:jc w:val="left"/>
        <w:rPr>
          <w:rFonts w:ascii="宋体" w:hAnsi="宋体" w:cs="宋体"/>
          <w:sz w:val="24"/>
        </w:rPr>
      </w:pPr>
      <w:r>
        <w:rPr>
          <w:rFonts w:hint="eastAsia" w:ascii="宋体" w:hAnsi="宋体" w:cs="宋体"/>
          <w:sz w:val="24"/>
        </w:rPr>
        <w:t>按财务结算要求，通过银行划帐方式结算。</w:t>
      </w:r>
    </w:p>
    <w:p>
      <w:pPr>
        <w:spacing w:line="360" w:lineRule="auto"/>
        <w:ind w:firstLine="240" w:firstLineChars="100"/>
        <w:jc w:val="left"/>
        <w:rPr>
          <w:rFonts w:ascii="宋体" w:hAnsi="宋体" w:cs="宋体"/>
          <w:sz w:val="24"/>
        </w:rPr>
      </w:pPr>
      <w:r>
        <w:rPr>
          <w:rFonts w:hint="eastAsia" w:ascii="宋体" w:hAnsi="宋体" w:cs="宋体"/>
          <w:sz w:val="24"/>
        </w:rPr>
        <w:t>（三）服务期限</w:t>
      </w:r>
    </w:p>
    <w:p>
      <w:pPr>
        <w:spacing w:line="360" w:lineRule="auto"/>
        <w:ind w:firstLine="480" w:firstLineChars="200"/>
        <w:jc w:val="left"/>
        <w:rPr>
          <w:rFonts w:ascii="宋体" w:hAnsi="宋体" w:cs="宋体"/>
          <w:sz w:val="24"/>
        </w:rPr>
      </w:pPr>
      <w:r>
        <w:rPr>
          <w:rFonts w:hint="eastAsia" w:ascii="宋体" w:hAnsi="宋体" w:cs="宋体"/>
          <w:sz w:val="24"/>
        </w:rPr>
        <w:t>1.服务期限：总计2年，合同按年签订，根据《严州中学新安江校区物业考核细则》进行按月验收考核，年度服务期满后汇总各月考核分数，考核分数90分（含）以上时，再续签壹年。</w:t>
      </w:r>
    </w:p>
    <w:p>
      <w:pPr>
        <w:spacing w:line="360" w:lineRule="auto"/>
        <w:ind w:firstLine="480" w:firstLineChars="200"/>
        <w:jc w:val="left"/>
        <w:rPr>
          <w:rFonts w:ascii="宋体" w:hAnsi="宋体" w:cs="宋体"/>
          <w:sz w:val="24"/>
        </w:rPr>
      </w:pPr>
      <w:r>
        <w:rPr>
          <w:rFonts w:hint="eastAsia" w:ascii="宋体" w:hAnsi="宋体" w:cs="宋体"/>
          <w:sz w:val="24"/>
        </w:rPr>
        <w:t>2.标准：符合我国国家有关技术规范要求和技术标准。</w:t>
      </w:r>
    </w:p>
    <w:p>
      <w:pPr>
        <w:spacing w:line="360" w:lineRule="auto"/>
        <w:ind w:firstLine="480" w:firstLineChars="200"/>
        <w:jc w:val="left"/>
        <w:rPr>
          <w:rFonts w:ascii="宋体" w:hAnsi="宋体" w:cs="宋体"/>
          <w:sz w:val="24"/>
        </w:rPr>
      </w:pPr>
      <w:r>
        <w:rPr>
          <w:rFonts w:hint="eastAsia" w:ascii="宋体" w:hAnsi="宋体" w:cs="宋体"/>
          <w:sz w:val="24"/>
        </w:rPr>
        <w:t>3.投标供应商免费提供涉及本项目工作的相关服务。</w:t>
      </w:r>
    </w:p>
    <w:p>
      <w:pPr>
        <w:spacing w:line="360" w:lineRule="auto"/>
        <w:ind w:firstLine="480" w:firstLineChars="200"/>
        <w:jc w:val="left"/>
        <w:rPr>
          <w:rFonts w:ascii="宋体" w:hAnsi="宋体" w:cs="宋体"/>
          <w:sz w:val="24"/>
        </w:rPr>
      </w:pPr>
      <w:r>
        <w:rPr>
          <w:rFonts w:hint="eastAsia" w:ascii="宋体" w:hAnsi="宋体" w:cs="宋体"/>
          <w:sz w:val="24"/>
        </w:rPr>
        <w:t>4.投标供应商应在投标文件中应提供实施计划。</w:t>
      </w:r>
    </w:p>
    <w:p>
      <w:pPr>
        <w:spacing w:line="360" w:lineRule="auto"/>
        <w:ind w:firstLine="240" w:firstLineChars="100"/>
        <w:jc w:val="left"/>
        <w:rPr>
          <w:rFonts w:ascii="宋体" w:hAnsi="宋体" w:cs="宋体"/>
          <w:sz w:val="24"/>
        </w:rPr>
      </w:pPr>
      <w:r>
        <w:rPr>
          <w:rFonts w:hint="eastAsia" w:ascii="宋体" w:hAnsi="宋体" w:cs="宋体"/>
          <w:sz w:val="24"/>
        </w:rPr>
        <w:t>（六）验收</w:t>
      </w:r>
    </w:p>
    <w:p>
      <w:pPr>
        <w:spacing w:line="360" w:lineRule="auto"/>
        <w:ind w:firstLine="424" w:firstLineChars="177"/>
        <w:jc w:val="left"/>
        <w:rPr>
          <w:rFonts w:ascii="宋体" w:hAnsi="宋体" w:cs="宋体"/>
          <w:sz w:val="24"/>
        </w:rPr>
      </w:pPr>
      <w:r>
        <w:rPr>
          <w:rFonts w:hint="eastAsia" w:ascii="宋体" w:hAnsi="宋体" w:cs="宋体"/>
          <w:sz w:val="24"/>
        </w:rPr>
        <w:t>1.采购单位根据招标文件、合同、投标文件等资料进行验收，符合国家相关法律法规要求，通过采购单位组织的评审通过为准。</w:t>
      </w:r>
    </w:p>
    <w:p>
      <w:pPr>
        <w:spacing w:line="360" w:lineRule="auto"/>
        <w:ind w:firstLine="424" w:firstLineChars="177"/>
        <w:jc w:val="left"/>
        <w:rPr>
          <w:rFonts w:ascii="宋体" w:hAnsi="宋体" w:cs="宋体"/>
          <w:sz w:val="24"/>
        </w:rPr>
      </w:pPr>
      <w:r>
        <w:rPr>
          <w:rFonts w:hint="eastAsia" w:ascii="宋体" w:hAnsi="宋体" w:cs="宋体"/>
          <w:sz w:val="24"/>
        </w:rPr>
        <w:t>2.验收费用由成交供应商承担。</w:t>
      </w:r>
    </w:p>
    <w:p>
      <w:pPr>
        <w:spacing w:line="360" w:lineRule="auto"/>
        <w:ind w:firstLine="240" w:firstLineChars="100"/>
        <w:jc w:val="left"/>
        <w:rPr>
          <w:rFonts w:ascii="宋体" w:hAnsi="宋体" w:cs="宋体"/>
          <w:sz w:val="24"/>
        </w:rPr>
      </w:pPr>
      <w:r>
        <w:rPr>
          <w:rFonts w:hint="eastAsia" w:ascii="宋体" w:hAnsi="宋体" w:cs="宋体"/>
          <w:sz w:val="24"/>
        </w:rPr>
        <w:t>（七）项目款的结算</w:t>
      </w:r>
    </w:p>
    <w:p>
      <w:pPr>
        <w:spacing w:line="360" w:lineRule="auto"/>
        <w:ind w:firstLine="424" w:firstLineChars="177"/>
        <w:jc w:val="left"/>
        <w:rPr>
          <w:rFonts w:ascii="宋体" w:hAnsi="宋体" w:cs="宋体"/>
          <w:sz w:val="24"/>
        </w:rPr>
      </w:pPr>
      <w:r>
        <w:rPr>
          <w:rFonts w:hint="eastAsia" w:ascii="宋体" w:hAnsi="宋体" w:cs="宋体"/>
          <w:sz w:val="24"/>
        </w:rPr>
        <w:t>采购单位根据合同、磋商响应文件等资料进行验收。</w:t>
      </w:r>
    </w:p>
    <w:p>
      <w:pPr>
        <w:spacing w:line="360" w:lineRule="auto"/>
        <w:ind w:firstLine="424" w:firstLineChars="177"/>
        <w:jc w:val="left"/>
        <w:rPr>
          <w:rFonts w:ascii="宋体" w:hAnsi="宋体" w:cs="宋体"/>
          <w:sz w:val="24"/>
        </w:rPr>
      </w:pPr>
      <w:r>
        <w:rPr>
          <w:rFonts w:hint="eastAsia" w:ascii="宋体" w:hAnsi="宋体" w:cs="宋体"/>
          <w:sz w:val="24"/>
        </w:rPr>
        <w:t>1.合同签订后，学校查验相关人员证件和中标方相关资质，并且根据招标要求，人员全部在岗后，7个工作日内由采购人向供应商支付合同总价55%的预付款（供应商需提供相应金额的预付款保函至采购单位）</w:t>
      </w:r>
    </w:p>
    <w:p>
      <w:pPr>
        <w:spacing w:line="360" w:lineRule="auto"/>
        <w:ind w:firstLine="424" w:firstLineChars="177"/>
        <w:jc w:val="left"/>
        <w:rPr>
          <w:rFonts w:ascii="宋体" w:hAnsi="宋体" w:cs="宋体"/>
          <w:sz w:val="24"/>
        </w:rPr>
      </w:pPr>
      <w:r>
        <w:rPr>
          <w:rFonts w:hint="eastAsia" w:ascii="宋体" w:hAnsi="宋体" w:cs="宋体"/>
          <w:sz w:val="24"/>
        </w:rPr>
        <w:t>2.服务期满后通过验收后采购人支付成交供应商剩余的45%项目款。结算时供应商将结款申请1份、发票原件及复印件1份、合同复印件1份和经采购人验收确认的验收报告提交采购人，采购人应自收到发票后5个工作日内支付相应款项。</w:t>
      </w:r>
    </w:p>
    <w:p>
      <w:pPr>
        <w:widowControl/>
        <w:adjustRightInd/>
        <w:jc w:val="left"/>
        <w:rPr>
          <w:rFonts w:cs="仿宋_GB2312" w:asciiTheme="minorEastAsia" w:hAnsiTheme="minorEastAsia" w:eastAsiaTheme="minorEastAsia"/>
          <w:b/>
          <w:sz w:val="36"/>
          <w:szCs w:val="36"/>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3"/>
      <w:bookmarkEnd w:id="64"/>
      <w:bookmarkStart w:id="66" w:name="第四部分"/>
      <w:r>
        <w:rPr>
          <w:rFonts w:hint="eastAsia" w:cs="仿宋_GB2312" w:asciiTheme="minorEastAsia" w:hAnsiTheme="minorEastAsia" w:eastAsiaTheme="minorEastAsia"/>
          <w:b/>
          <w:sz w:val="36"/>
          <w:szCs w:val="36"/>
        </w:rPr>
        <w:t>评审方法及评审标准</w:t>
      </w:r>
    </w:p>
    <w:p>
      <w:pPr>
        <w:pStyle w:val="392"/>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序号</w:t>
            </w: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评审标准</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权重</w:t>
            </w:r>
          </w:p>
        </w:tc>
        <w:tc>
          <w:tcPr>
            <w:tcW w:w="1463" w:type="dxa"/>
            <w:vAlign w:val="center"/>
          </w:tcPr>
          <w:p>
            <w:pPr>
              <w:pStyle w:val="392"/>
              <w:spacing w:before="0"/>
              <w:ind w:firstLine="0" w:firstLineChars="0"/>
              <w:jc w:val="center"/>
              <w:rPr>
                <w:rFonts w:cs="宋体" w:asciiTheme="minorEastAsia" w:hAnsiTheme="minorEastAsia" w:eastAsiaTheme="minorEastAsia"/>
                <w:bCs/>
              </w:rPr>
            </w:pPr>
            <w:r>
              <w:rPr>
                <w:rFonts w:hint="eastAsia" w:cs="宋体" w:asciiTheme="minorEastAsia" w:hAnsiTheme="minorEastAsia" w:eastAsiaTheme="minorEastAsia"/>
                <w:bCs/>
              </w:rPr>
              <w:t>主观分/客观分属性</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宋体" w:asciiTheme="minorEastAsia" w:hAnsiTheme="minorEastAsia" w:eastAsiaTheme="minorEastAsia"/>
                <w:bCs/>
              </w:rPr>
              <w:t>磋商文件中评审标准相应的商务技术资料目录</w:t>
            </w:r>
            <w:r>
              <w:rPr>
                <w:rFonts w:hint="eastAsia" w:cs="宋体" w:asciiTheme="minorEastAsia" w:hAnsiTheme="minorEastAsia" w:eastAsiaTheme="minorEastAsia"/>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cs="仿宋_GB2312" w:asciiTheme="minorEastAsia" w:hAnsiTheme="minorEastAsia" w:eastAsiaTheme="minorEastAsia"/>
              </w:rPr>
            </w:pPr>
            <w:r>
              <w:rPr>
                <w:rFonts w:hint="eastAsia" w:ascii="仿宋" w:hAnsi="仿宋" w:eastAsia="仿宋" w:cs="仿宋"/>
                <w:sz w:val="24"/>
              </w:rPr>
              <w:t>1</w:t>
            </w:r>
          </w:p>
        </w:tc>
        <w:tc>
          <w:tcPr>
            <w:tcW w:w="4173" w:type="dxa"/>
            <w:vAlign w:val="center"/>
          </w:tcPr>
          <w:p>
            <w:pPr>
              <w:jc w:val="left"/>
              <w:rPr>
                <w:rFonts w:ascii="仿宋" w:hAnsi="仿宋" w:eastAsia="仿宋" w:cs="仿宋"/>
                <w:sz w:val="24"/>
              </w:rPr>
            </w:pPr>
            <w:r>
              <w:rPr>
                <w:rFonts w:hint="eastAsia" w:ascii="仿宋" w:hAnsi="仿宋" w:eastAsia="仿宋" w:cs="仿宋"/>
                <w:sz w:val="24"/>
              </w:rPr>
              <w:t>物业管理服务理念：</w:t>
            </w:r>
          </w:p>
          <w:p>
            <w:pPr>
              <w:jc w:val="left"/>
              <w:rPr>
                <w:rFonts w:cs="仿宋_GB2312" w:asciiTheme="minorEastAsia" w:hAnsiTheme="minorEastAsia" w:eastAsiaTheme="minorEastAsia"/>
              </w:rPr>
            </w:pPr>
            <w:r>
              <w:rPr>
                <w:rFonts w:hint="eastAsia" w:ascii="仿宋" w:hAnsi="仿宋" w:eastAsia="仿宋" w:cs="仿宋"/>
                <w:sz w:val="24"/>
              </w:rPr>
              <w:t>根据本项目物业管理特点提出合理的物业管理服务理念，提出服务定位、目标，投标人的管理模式是否能够切合实际，且安全可行，保密性、安全性、文明服务的计划及承诺情况打分，最高得4分。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cs="仿宋_GB2312" w:asciiTheme="minorEastAsia" w:hAnsiTheme="minorEastAsia" w:eastAsiaTheme="minorEastAsia"/>
              </w:rPr>
            </w:pPr>
            <w:r>
              <w:rPr>
                <w:rFonts w:hint="eastAsia" w:ascii="仿宋" w:hAnsi="仿宋" w:eastAsia="仿宋" w:cs="仿宋"/>
                <w:sz w:val="24"/>
              </w:rPr>
              <w:t>2</w:t>
            </w:r>
          </w:p>
        </w:tc>
        <w:tc>
          <w:tcPr>
            <w:tcW w:w="4173" w:type="dxa"/>
            <w:vAlign w:val="center"/>
          </w:tcPr>
          <w:p>
            <w:pPr>
              <w:jc w:val="left"/>
              <w:rPr>
                <w:rFonts w:ascii="仿宋" w:hAnsi="仿宋" w:eastAsia="仿宋" w:cs="仿宋"/>
                <w:sz w:val="24"/>
              </w:rPr>
            </w:pPr>
            <w:r>
              <w:rPr>
                <w:rFonts w:hint="eastAsia" w:ascii="仿宋" w:hAnsi="仿宋" w:eastAsia="仿宋" w:cs="仿宋"/>
                <w:sz w:val="24"/>
              </w:rPr>
              <w:t>物业管理组织架构：</w:t>
            </w:r>
          </w:p>
          <w:p>
            <w:pPr>
              <w:jc w:val="left"/>
              <w:rPr>
                <w:rFonts w:cs="仿宋_GB2312" w:asciiTheme="minorEastAsia" w:hAnsiTheme="minorEastAsia" w:eastAsiaTheme="minorEastAsia"/>
              </w:rPr>
            </w:pPr>
            <w:r>
              <w:rPr>
                <w:rFonts w:hint="eastAsia" w:ascii="仿宋" w:hAnsi="仿宋" w:eastAsia="仿宋" w:cs="仿宋"/>
                <w:sz w:val="24"/>
              </w:rPr>
              <w:t>有比较完善的组织架构，清晰简练地列出主要管理流程，包括对运作流程图、激励机制、监督机制、自我约束机制、信息反馈渠道及处理机制，管理指标承诺达到物业管理标准，最高得4分。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cs="仿宋_GB2312" w:asciiTheme="minorEastAsia" w:hAnsiTheme="minorEastAsia" w:eastAsiaTheme="minorEastAsia"/>
              </w:rPr>
            </w:pPr>
            <w:r>
              <w:rPr>
                <w:rFonts w:hint="eastAsia" w:ascii="仿宋" w:hAnsi="仿宋" w:eastAsia="仿宋" w:cs="仿宋"/>
                <w:sz w:val="24"/>
              </w:rPr>
              <w:t>3</w:t>
            </w:r>
          </w:p>
        </w:tc>
        <w:tc>
          <w:tcPr>
            <w:tcW w:w="4173" w:type="dxa"/>
          </w:tcPr>
          <w:p>
            <w:pPr>
              <w:jc w:val="left"/>
              <w:rPr>
                <w:rFonts w:ascii="仿宋" w:hAnsi="仿宋" w:eastAsia="仿宋" w:cs="仿宋"/>
                <w:sz w:val="24"/>
              </w:rPr>
            </w:pPr>
            <w:r>
              <w:rPr>
                <w:rFonts w:hint="eastAsia" w:ascii="仿宋" w:hAnsi="仿宋" w:eastAsia="仿宋" w:cs="仿宋"/>
                <w:sz w:val="24"/>
              </w:rPr>
              <w:t>物业管理制度情况：</w:t>
            </w:r>
          </w:p>
          <w:p>
            <w:pPr>
              <w:jc w:val="left"/>
              <w:rPr>
                <w:rFonts w:cs="仿宋_GB2312" w:asciiTheme="minorEastAsia" w:hAnsiTheme="minorEastAsia" w:eastAsiaTheme="minorEastAsia"/>
              </w:rPr>
            </w:pPr>
            <w:r>
              <w:rPr>
                <w:rFonts w:hint="eastAsia" w:ascii="仿宋" w:hAnsi="仿宋" w:eastAsia="仿宋" w:cs="仿宋"/>
                <w:sz w:val="24"/>
              </w:rPr>
              <w:t>有完善的物业管理制度、作业流程，并建立和完善档案管理制度、公众制度、物业管理制度及其配套设施权属清册等，体现标准化服务，管理服务水平是否符合国家和行业标准，最高得5分。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cs="仿宋_GB2312" w:asciiTheme="minorEastAsia" w:hAnsiTheme="minorEastAsia" w:eastAsiaTheme="minorEastAsia"/>
              </w:rPr>
            </w:pPr>
            <w:r>
              <w:rPr>
                <w:rFonts w:hint="eastAsia" w:ascii="仿宋" w:hAnsi="仿宋" w:eastAsia="仿宋" w:cs="仿宋"/>
                <w:sz w:val="24"/>
              </w:rPr>
              <w:t>4</w:t>
            </w:r>
          </w:p>
        </w:tc>
        <w:tc>
          <w:tcPr>
            <w:tcW w:w="4173" w:type="dxa"/>
            <w:vAlign w:val="center"/>
          </w:tcPr>
          <w:p>
            <w:pPr>
              <w:jc w:val="left"/>
              <w:rPr>
                <w:rFonts w:ascii="仿宋" w:hAnsi="仿宋" w:eastAsia="仿宋" w:cs="仿宋"/>
                <w:sz w:val="24"/>
              </w:rPr>
            </w:pPr>
            <w:r>
              <w:rPr>
                <w:rFonts w:hint="eastAsia" w:ascii="仿宋" w:hAnsi="仿宋" w:eastAsia="仿宋" w:cs="仿宋"/>
                <w:sz w:val="24"/>
              </w:rPr>
              <w:t>工作计划：工作流程、各项管理、服务项目的长远计划和短期安排等情况评分，最高得3分。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4173" w:type="dxa"/>
            <w:vAlign w:val="center"/>
          </w:tcPr>
          <w:p>
            <w:pPr>
              <w:jc w:val="left"/>
              <w:rPr>
                <w:rFonts w:ascii="仿宋" w:hAnsi="仿宋" w:eastAsia="仿宋" w:cs="仿宋"/>
                <w:sz w:val="24"/>
              </w:rPr>
            </w:pPr>
            <w:r>
              <w:rPr>
                <w:rFonts w:hint="eastAsia" w:ascii="仿宋" w:hAnsi="仿宋" w:eastAsia="仿宋" w:cs="仿宋"/>
                <w:sz w:val="24"/>
              </w:rPr>
              <w:t>物资装备：安保器械、通讯、安全防范装备及保洁器械、耗材、办公用品等情况评分，最高得3分。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4173" w:type="dxa"/>
            <w:vAlign w:val="center"/>
          </w:tcPr>
          <w:p>
            <w:pPr>
              <w:jc w:val="left"/>
              <w:rPr>
                <w:rFonts w:ascii="仿宋" w:hAnsi="仿宋" w:eastAsia="仿宋" w:cs="仿宋"/>
                <w:sz w:val="24"/>
              </w:rPr>
            </w:pPr>
            <w:r>
              <w:rPr>
                <w:rFonts w:hint="eastAsia" w:ascii="仿宋" w:hAnsi="仿宋" w:eastAsia="仿宋" w:cs="仿宋"/>
                <w:sz w:val="24"/>
              </w:rPr>
              <w:t>服务管理人员岗位安排分配情况，人员配备是否合理，最高得2分。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2</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4173" w:type="dxa"/>
            <w:vAlign w:val="center"/>
          </w:tcPr>
          <w:p>
            <w:pPr>
              <w:jc w:val="left"/>
              <w:rPr>
                <w:rFonts w:ascii="仿宋" w:hAnsi="仿宋" w:eastAsia="仿宋" w:cs="仿宋"/>
                <w:sz w:val="24"/>
              </w:rPr>
            </w:pPr>
            <w:r>
              <w:rPr>
                <w:rFonts w:hint="eastAsia" w:ascii="仿宋" w:hAnsi="仿宋" w:eastAsia="仿宋" w:cs="仿宋"/>
                <w:sz w:val="24"/>
              </w:rPr>
              <w:t>驻场主管：</w:t>
            </w:r>
            <w:r>
              <w:rPr>
                <w:rFonts w:hint="eastAsia" w:ascii="仿宋" w:hAnsi="仿宋" w:eastAsia="仿宋" w:cs="仿宋"/>
                <w:bCs/>
                <w:sz w:val="24"/>
              </w:rPr>
              <w:t>年龄45周岁（含）以内且具有本科及以上学历得1分；具有5年以上物业管理经验（提供相应物业合同及业主证明材料）得1分；具有物业管理师证书得1分；具有三级及以上保安员证书且具有红十字救护员证得1分；具有人社颁发的高级职称得1分。最高得5分。提供相关证明材料，同时提供项目主管在投标人社保缴纳证明。</w:t>
            </w:r>
          </w:p>
        </w:tc>
        <w:tc>
          <w:tcPr>
            <w:tcW w:w="1097" w:type="dxa"/>
            <w:vAlign w:val="center"/>
          </w:tcPr>
          <w:p>
            <w:pPr>
              <w:jc w:val="center"/>
              <w:rPr>
                <w:rFonts w:ascii="仿宋" w:hAnsi="仿宋" w:eastAsia="仿宋" w:cs="仿宋"/>
                <w:sz w:val="24"/>
              </w:rPr>
            </w:pPr>
            <w:r>
              <w:rPr>
                <w:rFonts w:hint="eastAsia" w:ascii="仿宋" w:hAnsi="仿宋" w:eastAsia="仿宋" w:cs="仿宋"/>
                <w:sz w:val="24"/>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客观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4173" w:type="dxa"/>
            <w:vAlign w:val="center"/>
          </w:tcPr>
          <w:p>
            <w:pPr>
              <w:jc w:val="left"/>
              <w:rPr>
                <w:rFonts w:ascii="仿宋" w:hAnsi="仿宋" w:eastAsia="仿宋" w:cs="仿宋"/>
                <w:bCs/>
                <w:sz w:val="24"/>
              </w:rPr>
            </w:pPr>
            <w:r>
              <w:rPr>
                <w:rFonts w:hint="eastAsia" w:ascii="仿宋" w:hAnsi="仿宋" w:eastAsia="仿宋" w:cs="仿宋"/>
                <w:bCs/>
                <w:sz w:val="24"/>
              </w:rPr>
              <w:t>保安队长：年龄40周岁（含）以下且具有大专及以上学历得1分，具有3年以上物业保安管理经验得1分（提供相应物业合同及业主证明材料，）具有二级及以上保安员证书且具有初级建构筑物消防员证书得1分。最高得3分，提供相关证明材料，同时提供保安队长在投标人社保缴纳证明。</w:t>
            </w:r>
          </w:p>
          <w:p>
            <w:pPr>
              <w:jc w:val="left"/>
              <w:rPr>
                <w:rFonts w:ascii="仿宋" w:hAnsi="仿宋" w:eastAsia="仿宋" w:cs="仿宋"/>
                <w:sz w:val="24"/>
              </w:rPr>
            </w:pPr>
          </w:p>
        </w:tc>
        <w:tc>
          <w:tcPr>
            <w:tcW w:w="1097" w:type="dxa"/>
            <w:vAlign w:val="center"/>
          </w:tcPr>
          <w:p>
            <w:pPr>
              <w:jc w:val="center"/>
              <w:rPr>
                <w:rFonts w:ascii="仿宋" w:hAnsi="仿宋" w:eastAsia="仿宋" w:cs="仿宋"/>
                <w:sz w:val="24"/>
              </w:rPr>
            </w:pPr>
            <w:r>
              <w:rPr>
                <w:rFonts w:hint="eastAsia" w:ascii="仿宋" w:hAnsi="仿宋" w:eastAsia="仿宋" w:cs="仿宋"/>
                <w:sz w:val="24"/>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客观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4173" w:type="dxa"/>
            <w:vAlign w:val="center"/>
          </w:tcPr>
          <w:p>
            <w:pPr>
              <w:pStyle w:val="59"/>
              <w:ind w:left="0" w:leftChars="0" w:firstLine="0" w:firstLineChars="0"/>
              <w:rPr>
                <w:rFonts w:ascii="仿宋" w:hAnsi="仿宋" w:eastAsia="仿宋" w:cs="仿宋"/>
                <w:bCs/>
                <w:sz w:val="24"/>
              </w:rPr>
            </w:pPr>
            <w:r>
              <w:rPr>
                <w:rFonts w:hint="eastAsia" w:ascii="仿宋" w:hAnsi="仿宋" w:eastAsia="仿宋" w:cs="仿宋"/>
                <w:bCs/>
                <w:sz w:val="24"/>
              </w:rPr>
              <w:t>工程主管：年龄55周岁（含）以下；具有高压及低压电工作业证书得1分；具有3年及以上物业工程主管工作经验得1分(提供相应物业合同及业主证明材料)，最高得2分，同时提供工程主管在投标人社保缴纳证明。</w:t>
            </w:r>
          </w:p>
        </w:tc>
        <w:tc>
          <w:tcPr>
            <w:tcW w:w="1097" w:type="dxa"/>
            <w:vAlign w:val="center"/>
          </w:tcPr>
          <w:p>
            <w:pPr>
              <w:jc w:val="center"/>
              <w:rPr>
                <w:rFonts w:ascii="仿宋" w:hAnsi="仿宋" w:eastAsia="仿宋" w:cs="仿宋"/>
                <w:sz w:val="24"/>
              </w:rPr>
            </w:pPr>
            <w:r>
              <w:rPr>
                <w:rFonts w:hint="eastAsia" w:ascii="仿宋" w:hAnsi="仿宋" w:eastAsia="仿宋" w:cs="仿宋"/>
                <w:sz w:val="24"/>
              </w:rPr>
              <w:t>2</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客观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cs="仿宋_GB2312" w:asciiTheme="minorEastAsia" w:hAnsiTheme="minorEastAsia" w:eastAsiaTheme="minorEastAsia"/>
                <w:lang w:val="en-US" w:eastAsia="zh-CN"/>
              </w:rPr>
            </w:pPr>
            <w:r>
              <w:rPr>
                <w:rFonts w:hint="eastAsia" w:ascii="仿宋" w:hAnsi="仿宋" w:eastAsia="仿宋" w:cs="仿宋"/>
                <w:sz w:val="24"/>
                <w:lang w:val="en-US" w:eastAsia="zh-CN"/>
              </w:rPr>
              <w:t>10</w:t>
            </w:r>
          </w:p>
        </w:tc>
        <w:tc>
          <w:tcPr>
            <w:tcW w:w="4173" w:type="dxa"/>
            <w:vAlign w:val="center"/>
          </w:tcPr>
          <w:p>
            <w:pPr>
              <w:jc w:val="left"/>
              <w:rPr>
                <w:rFonts w:cs="仿宋_GB2312" w:asciiTheme="minorEastAsia" w:hAnsiTheme="minorEastAsia" w:eastAsiaTheme="minorEastAsia"/>
              </w:rPr>
            </w:pPr>
            <w:r>
              <w:rPr>
                <w:rFonts w:hint="eastAsia" w:ascii="仿宋" w:hAnsi="仿宋" w:eastAsia="仿宋" w:cs="仿宋"/>
                <w:sz w:val="24"/>
              </w:rPr>
              <w:t>人员培训情况，对各类人员的培训计划、方式、目标等情况，最高得2分。</w:t>
            </w:r>
          </w:p>
        </w:tc>
        <w:tc>
          <w:tcPr>
            <w:tcW w:w="1097" w:type="dxa"/>
            <w:vAlign w:val="center"/>
          </w:tcPr>
          <w:p>
            <w:pPr>
              <w:jc w:val="center"/>
              <w:rPr>
                <w:rFonts w:eastAsia="仿宋" w:cs="仿宋_GB2312" w:asciiTheme="minorEastAsia" w:hAnsiTheme="minorEastAsia"/>
              </w:rPr>
            </w:pPr>
            <w:r>
              <w:rPr>
                <w:rFonts w:hint="eastAsia" w:ascii="仿宋" w:hAnsi="仿宋" w:eastAsia="仿宋" w:cs="仿宋"/>
                <w:sz w:val="24"/>
              </w:rPr>
              <w:t>2</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11</w:t>
            </w:r>
          </w:p>
        </w:tc>
        <w:tc>
          <w:tcPr>
            <w:tcW w:w="4173" w:type="dxa"/>
            <w:vAlign w:val="center"/>
          </w:tcPr>
          <w:p>
            <w:pPr>
              <w:jc w:val="left"/>
              <w:rPr>
                <w:rFonts w:ascii="仿宋" w:hAnsi="仿宋" w:eastAsia="仿宋" w:cs="仿宋"/>
                <w:sz w:val="24"/>
              </w:rPr>
            </w:pPr>
            <w:r>
              <w:rPr>
                <w:rFonts w:hint="eastAsia" w:ascii="仿宋" w:hAnsi="仿宋" w:eastAsia="仿宋" w:cs="仿宋"/>
                <w:sz w:val="24"/>
              </w:rPr>
              <w:t>根据投标人对项目物业管理区域内保洁工作实施方案情况进行评分，最高得5分。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12</w:t>
            </w:r>
          </w:p>
        </w:tc>
        <w:tc>
          <w:tcPr>
            <w:tcW w:w="4173" w:type="dxa"/>
            <w:vAlign w:val="center"/>
          </w:tcPr>
          <w:p>
            <w:pPr>
              <w:jc w:val="left"/>
              <w:rPr>
                <w:rFonts w:ascii="仿宋" w:hAnsi="仿宋" w:eastAsia="仿宋" w:cs="仿宋"/>
                <w:sz w:val="24"/>
              </w:rPr>
            </w:pPr>
            <w:r>
              <w:rPr>
                <w:rFonts w:hint="eastAsia" w:ascii="仿宋" w:hAnsi="仿宋" w:eastAsia="仿宋" w:cs="仿宋"/>
                <w:sz w:val="24"/>
              </w:rPr>
              <w:t>根据投标人对项目物业管理区域内安保工作实施方案情况进行评分，最高得5分。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4173" w:type="dxa"/>
            <w:vAlign w:val="center"/>
          </w:tcPr>
          <w:p>
            <w:pPr>
              <w:jc w:val="left"/>
              <w:rPr>
                <w:rFonts w:ascii="仿宋" w:hAnsi="仿宋" w:eastAsia="仿宋" w:cs="仿宋"/>
                <w:sz w:val="24"/>
              </w:rPr>
            </w:pPr>
            <w:r>
              <w:rPr>
                <w:rFonts w:hint="eastAsia" w:ascii="仿宋" w:hAnsi="仿宋" w:eastAsia="仿宋" w:cs="仿宋"/>
                <w:sz w:val="24"/>
              </w:rPr>
              <w:t>根据投标人对项目物业管理区域内设备设施维护维修工作实施方案进行评分，最高得5分。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4173" w:type="dxa"/>
            <w:vAlign w:val="center"/>
          </w:tcPr>
          <w:p>
            <w:pPr>
              <w:jc w:val="left"/>
              <w:rPr>
                <w:rFonts w:ascii="仿宋" w:hAnsi="仿宋" w:eastAsia="仿宋" w:cs="仿宋"/>
                <w:sz w:val="24"/>
              </w:rPr>
            </w:pPr>
            <w:r>
              <w:rPr>
                <w:rFonts w:hint="eastAsia" w:ascii="仿宋" w:hAnsi="仿宋" w:eastAsia="仿宋" w:cs="仿宋"/>
                <w:sz w:val="24"/>
              </w:rPr>
              <w:t>根据投标人对项目物业管理区域停车场内车辆管理方案进行评分，最高得5分。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cs="仿宋_GB2312" w:asciiTheme="minorEastAsia" w:hAnsiTheme="minorEastAsia" w:eastAsiaTheme="minorEastAsia"/>
                <w:lang w:val="en-US" w:eastAsia="zh-CN"/>
              </w:rPr>
            </w:pPr>
            <w:r>
              <w:rPr>
                <w:rFonts w:hint="eastAsia" w:ascii="仿宋" w:hAnsi="仿宋" w:eastAsia="仿宋" w:cs="仿宋"/>
                <w:sz w:val="24"/>
                <w:lang w:val="en-US" w:eastAsia="zh-CN"/>
              </w:rPr>
              <w:t>15</w:t>
            </w:r>
          </w:p>
        </w:tc>
        <w:tc>
          <w:tcPr>
            <w:tcW w:w="4173" w:type="dxa"/>
            <w:vAlign w:val="center"/>
          </w:tcPr>
          <w:p>
            <w:pPr>
              <w:jc w:val="left"/>
              <w:rPr>
                <w:rFonts w:cs="仿宋_GB2312" w:asciiTheme="minorEastAsia" w:hAnsiTheme="minorEastAsia" w:eastAsiaTheme="minorEastAsia"/>
              </w:rPr>
            </w:pPr>
            <w:r>
              <w:rPr>
                <w:rFonts w:hint="eastAsia" w:ascii="仿宋" w:hAnsi="仿宋" w:eastAsia="仿宋" w:cs="仿宋"/>
                <w:sz w:val="24"/>
              </w:rPr>
              <w:t>根据投标人对项目物业管理区域内宿舍管理方案进行评分，最高得5分。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5</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4173" w:type="dxa"/>
            <w:vAlign w:val="center"/>
          </w:tcPr>
          <w:p>
            <w:pPr>
              <w:jc w:val="left"/>
              <w:rPr>
                <w:rFonts w:ascii="仿宋" w:hAnsi="仿宋" w:eastAsia="仿宋" w:cs="仿宋"/>
                <w:sz w:val="24"/>
              </w:rPr>
            </w:pPr>
            <w:r>
              <w:rPr>
                <w:rFonts w:hint="eastAsia" w:ascii="仿宋" w:hAnsi="仿宋" w:eastAsia="仿宋" w:cs="仿宋"/>
                <w:sz w:val="24"/>
              </w:rPr>
              <w:t>根据物业管理服务规律和可能发生的紧急事件，提出应急管理预案，最高得3分。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17</w:t>
            </w:r>
          </w:p>
        </w:tc>
        <w:tc>
          <w:tcPr>
            <w:tcW w:w="4173" w:type="dxa"/>
            <w:vAlign w:val="center"/>
          </w:tcPr>
          <w:p>
            <w:pPr>
              <w:jc w:val="left"/>
              <w:rPr>
                <w:rFonts w:ascii="仿宋" w:hAnsi="仿宋" w:eastAsia="仿宋" w:cs="仿宋"/>
                <w:sz w:val="24"/>
              </w:rPr>
            </w:pPr>
            <w:r>
              <w:rPr>
                <w:rFonts w:hint="eastAsia" w:ascii="仿宋" w:hAnsi="仿宋" w:eastAsia="仿宋" w:cs="仿宋"/>
                <w:sz w:val="24"/>
              </w:rPr>
              <w:t>预案应健全，思路可行，处理适宜，包括防震防火等日常演练方案，最高得3分。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ascii="仿宋" w:hAnsi="仿宋" w:eastAsia="仿宋" w:cs="仿宋"/>
                <w:sz w:val="24"/>
                <w:lang w:val="en-US" w:eastAsia="zh-CN"/>
              </w:rPr>
            </w:pPr>
            <w:r>
              <w:rPr>
                <w:rFonts w:hint="eastAsia" w:ascii="仿宋" w:hAnsi="仿宋" w:eastAsia="仿宋" w:cs="仿宋"/>
                <w:sz w:val="24"/>
                <w:lang w:val="en-US" w:eastAsia="zh-CN"/>
              </w:rPr>
              <w:t>18</w:t>
            </w:r>
          </w:p>
        </w:tc>
        <w:tc>
          <w:tcPr>
            <w:tcW w:w="4173" w:type="dxa"/>
            <w:vAlign w:val="center"/>
          </w:tcPr>
          <w:p>
            <w:pPr>
              <w:jc w:val="left"/>
              <w:rPr>
                <w:rFonts w:ascii="仿宋" w:hAnsi="仿宋" w:eastAsia="仿宋" w:cs="仿宋"/>
                <w:sz w:val="24"/>
              </w:rPr>
            </w:pPr>
            <w:r>
              <w:rPr>
                <w:rFonts w:hint="eastAsia" w:ascii="仿宋" w:hAnsi="仿宋" w:eastAsia="仿宋" w:cs="仿宋"/>
                <w:sz w:val="24"/>
              </w:rPr>
              <w:t>对物业管理区域内的防盗、防火的安全防范巡查、应急供电系统、电气照明装置等设备应急检修措施等，最高得3分。</w:t>
            </w:r>
          </w:p>
        </w:tc>
        <w:tc>
          <w:tcPr>
            <w:tcW w:w="1097" w:type="dxa"/>
            <w:vAlign w:val="center"/>
          </w:tcPr>
          <w:p>
            <w:pPr>
              <w:jc w:val="center"/>
              <w:rPr>
                <w:rFonts w:ascii="仿宋" w:hAnsi="仿宋" w:eastAsia="仿宋" w:cs="仿宋"/>
                <w:sz w:val="24"/>
              </w:rPr>
            </w:pPr>
            <w:r>
              <w:rPr>
                <w:rFonts w:hint="eastAsia" w:ascii="仿宋" w:hAnsi="仿宋" w:eastAsia="仿宋" w:cs="仿宋"/>
                <w:sz w:val="24"/>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cs="仿宋_GB2312" w:asciiTheme="minorEastAsia" w:hAnsiTheme="minorEastAsia" w:eastAsiaTheme="minorEastAsia"/>
                <w:lang w:val="en-US" w:eastAsia="zh-CN"/>
              </w:rPr>
            </w:pPr>
            <w:r>
              <w:rPr>
                <w:rFonts w:hint="eastAsia" w:ascii="仿宋" w:hAnsi="仿宋" w:eastAsia="仿宋" w:cs="仿宋"/>
                <w:sz w:val="24"/>
                <w:lang w:val="en-US" w:eastAsia="zh-CN"/>
              </w:rPr>
              <w:t>19</w:t>
            </w:r>
          </w:p>
        </w:tc>
        <w:tc>
          <w:tcPr>
            <w:tcW w:w="4173" w:type="dxa"/>
            <w:vAlign w:val="center"/>
          </w:tcPr>
          <w:p>
            <w:pPr>
              <w:rPr>
                <w:rFonts w:cs="仿宋_GB2312" w:asciiTheme="minorEastAsia" w:hAnsiTheme="minorEastAsia" w:eastAsiaTheme="minorEastAsia"/>
              </w:rPr>
            </w:pPr>
            <w:r>
              <w:rPr>
                <w:rFonts w:hint="eastAsia" w:ascii="仿宋" w:hAnsi="仿宋" w:eastAsia="仿宋" w:cs="仿宋"/>
                <w:sz w:val="24"/>
              </w:rPr>
              <w:t>投标企业履约能力、诚信水平：具有政府部门颁发有效期内的杭州市信用管理示范企业的，最高得4分。（提供相关奖牌和红头文件，不提供不得分）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cs="仿宋_GB2312" w:asciiTheme="minorEastAsia" w:hAnsiTheme="minorEastAsia" w:eastAsiaTheme="minorEastAsia"/>
                <w:lang w:val="en-US" w:eastAsia="zh-CN"/>
              </w:rPr>
            </w:pPr>
            <w:r>
              <w:rPr>
                <w:rFonts w:hint="eastAsia" w:ascii="仿宋" w:hAnsi="仿宋" w:eastAsia="仿宋" w:cs="仿宋"/>
                <w:sz w:val="24"/>
                <w:lang w:val="en-US" w:eastAsia="zh-CN"/>
              </w:rPr>
              <w:t>20</w:t>
            </w:r>
          </w:p>
        </w:tc>
        <w:tc>
          <w:tcPr>
            <w:tcW w:w="4173" w:type="dxa"/>
            <w:vAlign w:val="center"/>
          </w:tcPr>
          <w:p>
            <w:pPr>
              <w:widowControl/>
              <w:jc w:val="left"/>
              <w:rPr>
                <w:rFonts w:cs="仿宋_GB2312" w:asciiTheme="minorEastAsia" w:hAnsiTheme="minorEastAsia" w:eastAsiaTheme="minorEastAsia"/>
              </w:rPr>
            </w:pPr>
            <w:r>
              <w:rPr>
                <w:rFonts w:hint="eastAsia" w:ascii="仿宋" w:hAnsi="仿宋" w:eastAsia="仿宋" w:cs="仿宋"/>
                <w:sz w:val="24"/>
              </w:rPr>
              <w:t>投标方案是否给出优惠和承诺，程度如何；对服务等方面的优惠承诺，以及针对本次采购的其他特殊优惠承诺等情况酌情打分，最高得3分。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3</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主观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cs="仿宋_GB2312" w:asciiTheme="minorEastAsia" w:hAnsiTheme="minorEastAsia" w:eastAsiaTheme="minorEastAsia"/>
                <w:lang w:val="en-US" w:eastAsia="zh-CN"/>
              </w:rPr>
            </w:pPr>
            <w:r>
              <w:rPr>
                <w:rFonts w:hint="eastAsia" w:ascii="仿宋" w:hAnsi="仿宋" w:eastAsia="仿宋" w:cs="仿宋"/>
                <w:sz w:val="24"/>
                <w:lang w:val="en-US" w:eastAsia="zh-CN"/>
              </w:rPr>
              <w:t>21</w:t>
            </w:r>
          </w:p>
        </w:tc>
        <w:tc>
          <w:tcPr>
            <w:tcW w:w="4173" w:type="dxa"/>
            <w:vAlign w:val="center"/>
          </w:tcPr>
          <w:p>
            <w:pPr>
              <w:widowControl/>
              <w:jc w:val="left"/>
              <w:rPr>
                <w:rFonts w:cs="仿宋_GB2312" w:asciiTheme="minorEastAsia" w:hAnsiTheme="minorEastAsia" w:eastAsiaTheme="minorEastAsia"/>
              </w:rPr>
            </w:pPr>
            <w:r>
              <w:rPr>
                <w:rFonts w:hint="eastAsia" w:ascii="仿宋" w:hAnsi="仿宋" w:eastAsia="仿宋" w:cs="仿宋"/>
                <w:sz w:val="24"/>
              </w:rPr>
              <w:t>投标人同时具备有效期内的质量管理体系认证证书、环境管理体系认证证书、职业健康安全管理体系认证证书、企业诚信管理体系认证证书、</w:t>
            </w:r>
            <w:r>
              <w:rPr>
                <w:rFonts w:hint="eastAsia" w:ascii="仿宋" w:hAnsi="仿宋" w:eastAsia="仿宋" w:cs="仿宋"/>
                <w:color w:val="000000" w:themeColor="text1"/>
                <w:sz w:val="24"/>
              </w:rPr>
              <w:t>信息管理安全体系认证证书、生活垃圾分类服务能力认证证书、能源管理体系认证证书、社会责任管理体系认证证书的得4分，</w:t>
            </w:r>
            <w:r>
              <w:rPr>
                <w:rFonts w:hint="eastAsia" w:ascii="仿宋" w:hAnsi="仿宋" w:eastAsia="仿宋" w:cs="仿宋"/>
                <w:sz w:val="24"/>
              </w:rPr>
              <w:t>缺1项扣0.5分，扣完为止。(投标文件中提供相关证明材料复印件）。</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4</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客观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spacing w:line="360" w:lineRule="auto"/>
              <w:jc w:val="center"/>
              <w:outlineLvl w:val="0"/>
              <w:rPr>
                <w:rFonts w:hint="default" w:cs="仿宋_GB2312" w:asciiTheme="minorEastAsia" w:hAnsiTheme="minorEastAsia" w:eastAsiaTheme="minorEastAsia"/>
                <w:lang w:val="en-US" w:eastAsia="zh-CN"/>
              </w:rPr>
            </w:pPr>
            <w:r>
              <w:rPr>
                <w:rFonts w:hint="eastAsia" w:ascii="仿宋" w:hAnsi="仿宋" w:eastAsia="仿宋" w:cs="仿宋"/>
                <w:sz w:val="24"/>
                <w:lang w:val="en-US" w:eastAsia="zh-CN"/>
              </w:rPr>
              <w:t>22</w:t>
            </w:r>
          </w:p>
        </w:tc>
        <w:tc>
          <w:tcPr>
            <w:tcW w:w="4173" w:type="dxa"/>
            <w:vAlign w:val="center"/>
          </w:tcPr>
          <w:p>
            <w:pPr>
              <w:widowControl/>
              <w:jc w:val="left"/>
              <w:rPr>
                <w:rFonts w:cs="仿宋_GB2312" w:asciiTheme="minorEastAsia" w:hAnsiTheme="minorEastAsia" w:eastAsiaTheme="minorEastAsia"/>
              </w:rPr>
            </w:pPr>
            <w:r>
              <w:rPr>
                <w:rFonts w:hint="eastAsia" w:ascii="仿宋" w:hAnsi="仿宋" w:eastAsia="仿宋" w:cs="仿宋"/>
                <w:sz w:val="24"/>
              </w:rPr>
              <w:t>投标供应商自2020年1月1日物业项目的案例，根据合同和用户验收报告或用户其他反馈材料。已实施的项目案例（以验收报告时间或用户其他反馈材料时间为准），每一个案例得0.5分，同一个单位分年度多次签订的案例，计入1个案例，同一个项目，分两期或以上完成的，计入1个案例，最高得2分。</w:t>
            </w:r>
          </w:p>
        </w:tc>
        <w:tc>
          <w:tcPr>
            <w:tcW w:w="1097" w:type="dxa"/>
            <w:vAlign w:val="center"/>
          </w:tcPr>
          <w:p>
            <w:pPr>
              <w:jc w:val="center"/>
              <w:rPr>
                <w:rFonts w:cs="仿宋_GB2312" w:asciiTheme="minorEastAsia" w:hAnsiTheme="minorEastAsia" w:eastAsiaTheme="minorEastAsia"/>
              </w:rPr>
            </w:pPr>
            <w:r>
              <w:rPr>
                <w:rFonts w:hint="eastAsia" w:ascii="仿宋" w:hAnsi="仿宋" w:eastAsia="仿宋" w:cs="仿宋"/>
                <w:sz w:val="24"/>
              </w:rPr>
              <w:t>2</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客观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cs="仿宋_GB2312" w:asciiTheme="minorEastAsia" w:hAnsiTheme="minorEastAsia" w:eastAsiaTheme="minorEastAsia"/>
                <w:szCs w:val="24"/>
                <w:lang w:val="en-US" w:eastAsia="zh-CN"/>
              </w:rPr>
            </w:pPr>
            <w:r>
              <w:rPr>
                <w:rFonts w:hint="eastAsia" w:cs="仿宋_GB2312" w:asciiTheme="minorEastAsia" w:hAnsiTheme="minorEastAsia" w:eastAsiaTheme="minorEastAsia"/>
                <w:szCs w:val="24"/>
                <w:lang w:val="en-US" w:eastAsia="zh-CN"/>
              </w:rPr>
              <w:t>23</w:t>
            </w:r>
          </w:p>
        </w:tc>
        <w:tc>
          <w:tcPr>
            <w:tcW w:w="4173" w:type="dxa"/>
            <w:vAlign w:val="center"/>
          </w:tcPr>
          <w:p>
            <w:pPr>
              <w:widowControl/>
              <w:jc w:val="left"/>
              <w:rPr>
                <w:rFonts w:ascii="仿宋" w:hAnsi="仿宋" w:eastAsia="仿宋" w:cs="仿宋"/>
                <w:sz w:val="24"/>
              </w:rPr>
            </w:pPr>
            <w:r>
              <w:rPr>
                <w:rFonts w:hint="eastAsia" w:ascii="仿宋" w:hAnsi="仿宋" w:eastAsia="仿宋" w:cs="仿宋"/>
                <w:sz w:val="24"/>
              </w:rPr>
              <w:t>有效最后报价的最低价作为评审基准价，其最低报价为满分；按［最后报价得分=（评审基准价/最后报价）*20］的计算公式计算。</w:t>
            </w:r>
          </w:p>
          <w:p>
            <w:pPr>
              <w:widowControl/>
              <w:jc w:val="left"/>
              <w:rPr>
                <w:rFonts w:ascii="仿宋" w:hAnsi="仿宋" w:eastAsia="仿宋" w:cs="仿宋"/>
                <w:sz w:val="24"/>
              </w:rPr>
            </w:pPr>
            <w:r>
              <w:rPr>
                <w:rFonts w:hint="eastAsia" w:ascii="仿宋" w:hAnsi="仿宋" w:eastAsia="仿宋" w:cs="仿宋"/>
                <w:sz w:val="24"/>
              </w:rPr>
              <w:t>评审过程中，不得去掉报价中的最高报价和最低报价。</w:t>
            </w:r>
          </w:p>
          <w:p>
            <w:pPr>
              <w:widowControl/>
              <w:jc w:val="left"/>
              <w:rPr>
                <w:rFonts w:cs="仿宋_GB2312" w:asciiTheme="minorEastAsia" w:hAnsiTheme="minorEastAsia" w:eastAsiaTheme="minorEastAsia"/>
              </w:rPr>
            </w:pPr>
            <w:r>
              <w:rPr>
                <w:rFonts w:hint="eastAsia" w:ascii="仿宋" w:hAnsi="仿宋" w:eastAsia="仿宋" w:cs="仿宋"/>
                <w:sz w:val="24"/>
              </w:rPr>
              <w:t>对于未预留份额专门面向中小企业的政府采购货物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20</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客观</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w:t>
            </w:r>
          </w:p>
        </w:tc>
      </w:tr>
    </w:tbl>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adjustRightInd/>
        <w:spacing w:line="360" w:lineRule="auto"/>
        <w:ind w:firstLine="482" w:firstLineChars="200"/>
        <w:rPr>
          <w:rFonts w:cs="Arial" w:asciiTheme="minorEastAsia" w:hAnsiTheme="minorEastAsia" w:eastAsiaTheme="minorEastAsia"/>
          <w:b/>
          <w:kern w:val="0"/>
          <w:sz w:val="24"/>
        </w:rPr>
      </w:pPr>
    </w:p>
    <w:p>
      <w:pPr>
        <w:pStyle w:val="39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二、磋商小组的组成</w:t>
      </w:r>
    </w:p>
    <w:p>
      <w:pPr>
        <w:pStyle w:val="39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1.8向采购人、采购代理机构或者有关部门报告评审中发现的违法行为；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23"/>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供应商直接或者间接从采购人或者采购代理机构处获得其他供应商的相关情况并修改其响应文件；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供应商按照采购人或者采购代理机构的授意撤换、修改投标文件或者响应文件；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供应商与采购人或者采购代理机构之间、供应商相互之间，为谋求特定供应商中标、成交或者排斥其他供应商的其他串通行为。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出现下列情形之一的，采购代理机构应当终止竞争性磋商采购活动，通过电子交易平台发布项目终止公告并说明原因，重新开展采购活动：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rPr>
        <w:t>采购代理机构有权对磋商小组各成员的评分情况和评审意见进行合理性和合规性审查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392"/>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rPr>
        <w:t>采购代理机构对评审工作现场进行全过程录音录像，录音录像资料作为采购项目文件随其他文件一并存档。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6"/>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7" w:name="第五部分"/>
      <w:bookmarkStart w:id="68"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p>
    <w:p>
      <w:pPr>
        <w:spacing w:line="360" w:lineRule="auto"/>
        <w:rPr>
          <w:rFonts w:asciiTheme="minorEastAsia" w:hAnsiTheme="minorEastAsia" w:eastAsiaTheme="minorEastAsia"/>
          <w:sz w:val="24"/>
          <w:u w:val="single"/>
        </w:rPr>
      </w:pPr>
    </w:p>
    <w:p>
      <w:pPr>
        <w:pStyle w:val="281"/>
        <w:ind w:leftChars="0" w:firstLine="2465"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281"/>
        <w:rPr>
          <w:rFonts w:asciiTheme="minorEastAsia" w:hAnsiTheme="minorEastAsia" w:eastAsiaTheme="minorEastAsia"/>
          <w:szCs w:val="24"/>
        </w:rPr>
      </w:pPr>
    </w:p>
    <w:p>
      <w:pPr>
        <w:pStyle w:val="281"/>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none"/>
        </w:rPr>
      </w:pPr>
      <w:r>
        <w:rPr>
          <w:rFonts w:hint="eastAsia" w:asciiTheme="minorEastAsia" w:hAnsiTheme="minorEastAsia" w:eastAsiaTheme="minorEastAsia"/>
          <w:sz w:val="24"/>
        </w:rPr>
        <w:t>项目名称：</w:t>
      </w:r>
      <w:r>
        <w:rPr>
          <w:rFonts w:hint="eastAsia" w:ascii="宋体" w:hAnsi="宋体"/>
          <w:sz w:val="24"/>
          <w:u w:val="none"/>
        </w:rPr>
        <w:t>浙江省严州中学新安江校区安保、物业管理服务采购项目</w:t>
      </w:r>
    </w:p>
    <w:p>
      <w:pPr>
        <w:pStyle w:val="616"/>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r>
        <w:rPr>
          <w:rFonts w:hint="eastAsia" w:ascii="宋体" w:hAnsi="宋体"/>
          <w:sz w:val="24"/>
          <w:u w:val="none"/>
        </w:rPr>
        <w:t>浙江省严州中学新安江校区</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签订日期：年月日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rPr>
          <w:rFonts w:ascii="宋体" w:hAnsi="宋体" w:cs="宋体"/>
          <w:b/>
          <w:sz w:val="24"/>
        </w:rPr>
      </w:pPr>
    </w:p>
    <w:p>
      <w:pPr>
        <w:spacing w:line="560" w:lineRule="exact"/>
        <w:ind w:firstLine="480" w:firstLineChars="200"/>
        <w:rPr>
          <w:rFonts w:ascii="宋体" w:hAnsi="宋体"/>
          <w:sz w:val="24"/>
        </w:rPr>
      </w:pPr>
      <w:r>
        <w:rPr>
          <w:rFonts w:hint="eastAsia" w:ascii="宋体" w:hAnsi="宋体"/>
          <w:sz w:val="24"/>
          <w:lang w:val="zh-CN"/>
        </w:rPr>
        <w:t>2023年  月  日</w:t>
      </w:r>
      <w:r>
        <w:rPr>
          <w:rFonts w:hint="eastAsia" w:ascii="宋体" w:hAnsi="宋体"/>
          <w:sz w:val="24"/>
        </w:rPr>
        <w:t>，</w:t>
      </w:r>
      <w:r>
        <w:rPr>
          <w:rFonts w:hint="eastAsia" w:ascii="宋体" w:hAnsi="宋体" w:cs="宋体"/>
          <w:sz w:val="24"/>
          <w:u w:val="single"/>
        </w:rPr>
        <w:t>浙江省严州中学新安江校区</w:t>
      </w:r>
      <w:r>
        <w:rPr>
          <w:rFonts w:hint="eastAsia" w:ascii="宋体" w:hAnsi="宋体"/>
          <w:sz w:val="24"/>
        </w:rPr>
        <w:t>以</w:t>
      </w:r>
      <w:r>
        <w:rPr>
          <w:rFonts w:hint="eastAsia" w:ascii="宋体" w:hAnsi="宋体"/>
          <w:sz w:val="24"/>
          <w:u w:val="single"/>
        </w:rPr>
        <w:t>竞争性磋商</w:t>
      </w:r>
      <w:r>
        <w:rPr>
          <w:rFonts w:hint="eastAsia" w:ascii="宋体" w:hAnsi="宋体"/>
          <w:sz w:val="24"/>
          <w:u w:val="none"/>
        </w:rPr>
        <w:t>方式</w:t>
      </w:r>
      <w:r>
        <w:rPr>
          <w:rFonts w:hint="eastAsia" w:ascii="宋体" w:hAnsi="宋体"/>
          <w:sz w:val="24"/>
          <w:u w:val="single"/>
        </w:rPr>
        <w:t>对浙江省严州中学新安江校区安保、物业管理服务采购项目</w:t>
      </w:r>
      <w:r>
        <w:rPr>
          <w:rFonts w:hint="eastAsia" w:ascii="宋体" w:hAnsi="宋体"/>
          <w:sz w:val="24"/>
        </w:rPr>
        <w:t>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（采购人）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69" w:name="_Toc19273"/>
      <w:bookmarkStart w:id="70" w:name="_Toc20421"/>
      <w:bookmarkStart w:id="71" w:name="_Toc28855"/>
      <w:bookmarkStart w:id="72" w:name="_Toc22967"/>
      <w:bookmarkStart w:id="73" w:name="_Toc15367"/>
      <w:r>
        <w:rPr>
          <w:rFonts w:ascii="宋体" w:hAnsi="宋体"/>
          <w:b/>
          <w:sz w:val="24"/>
        </w:rPr>
        <w:t xml:space="preserve">1.1 </w:t>
      </w:r>
      <w:r>
        <w:rPr>
          <w:rFonts w:hint="eastAsia" w:ascii="宋体" w:hAnsi="宋体"/>
          <w:b/>
          <w:sz w:val="24"/>
        </w:rPr>
        <w:t>合同组成部分</w:t>
      </w:r>
      <w:bookmarkEnd w:id="69"/>
      <w:bookmarkEnd w:id="70"/>
      <w:bookmarkEnd w:id="71"/>
      <w:bookmarkEnd w:id="72"/>
      <w:bookmarkEnd w:id="73"/>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74" w:name="_Toc18585"/>
      <w:bookmarkStart w:id="75" w:name="_Toc22185"/>
      <w:bookmarkStart w:id="76" w:name="_Toc2918"/>
      <w:bookmarkStart w:id="77" w:name="_Toc6773"/>
      <w:bookmarkStart w:id="78" w:name="_Toc6311"/>
      <w:r>
        <w:rPr>
          <w:rFonts w:ascii="宋体" w:hAnsi="宋体"/>
          <w:b/>
          <w:sz w:val="24"/>
        </w:rPr>
        <w:t xml:space="preserve">1.2 </w:t>
      </w:r>
      <w:r>
        <w:rPr>
          <w:rFonts w:hint="eastAsia" w:ascii="宋体" w:hAnsi="宋体"/>
          <w:b/>
          <w:sz w:val="24"/>
        </w:rPr>
        <w:t>标的</w:t>
      </w:r>
      <w:bookmarkEnd w:id="74"/>
      <w:bookmarkEnd w:id="75"/>
      <w:bookmarkEnd w:id="76"/>
      <w:bookmarkEnd w:id="77"/>
      <w:bookmarkEnd w:id="78"/>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9"/>
        <w:spacing w:before="0" w:beforeAutospacing="0" w:after="0" w:afterAutospacing="0" w:line="360" w:lineRule="auto"/>
        <w:ind w:firstLine="480"/>
      </w:pPr>
      <w:r>
        <w:rPr>
          <w:rFonts w:hint="eastAsia"/>
        </w:rPr>
        <w:t>1.2.5合同（是</w:t>
      </w:r>
      <w:r>
        <w:rPr>
          <w:rFonts w:hint="eastAsia" w:ascii="仿宋" w:hAnsi="仿宋" w:eastAsia="仿宋" w:cs="仿宋"/>
        </w:rPr>
        <w:t>/</w:t>
      </w:r>
      <w:r>
        <w:rPr>
          <w:rFonts w:hint="eastAsia"/>
        </w:rPr>
        <w:t>否）涉及货物。若涉及货物的，则：</w:t>
      </w:r>
    </w:p>
    <w:p>
      <w:pPr>
        <w:spacing w:line="560" w:lineRule="exact"/>
        <w:ind w:firstLine="480" w:firstLineChars="200"/>
        <w:rPr>
          <w:rFonts w:ascii="宋体" w:hAnsi="宋体" w:cs="宋体"/>
          <w:sz w:val="24"/>
          <w:u w:val="single"/>
        </w:rPr>
      </w:pPr>
      <w:bookmarkStart w:id="79" w:name="_Toc13918"/>
      <w:bookmarkStart w:id="80" w:name="_Toc1386"/>
      <w:bookmarkStart w:id="81" w:name="_Toc5635"/>
      <w:bookmarkStart w:id="82" w:name="_Toc21124"/>
      <w:bookmarkStart w:id="83" w:name="_Toc4929"/>
      <w:r>
        <w:rPr>
          <w:rFonts w:hint="eastAsia" w:ascii="宋体" w:hAnsi="宋体" w:cs="宋体"/>
          <w:sz w:val="24"/>
        </w:rPr>
        <w:t>1.2.5.1 货物名称、品牌、规格型号、花色：；</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79"/>
      <w:bookmarkEnd w:id="80"/>
      <w:bookmarkEnd w:id="81"/>
      <w:bookmarkEnd w:id="82"/>
      <w:bookmarkEnd w:id="83"/>
    </w:p>
    <w:p>
      <w:pPr>
        <w:spacing w:line="560" w:lineRule="exact"/>
        <w:ind w:firstLine="480" w:firstLineChars="200"/>
        <w:rPr>
          <w:rFonts w:ascii="宋体" w:hAnsi="宋体"/>
          <w:sz w:val="24"/>
        </w:rPr>
      </w:pPr>
      <w:r>
        <w:rPr>
          <w:rFonts w:hint="eastAsia" w:ascii="宋体" w:hAnsi="宋体" w:cs="宋体"/>
          <w:sz w:val="24"/>
        </w:rPr>
        <w:t>本项目采用以下第条款规定的计价方式计价。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rPr>
        <w:t>元</w:t>
      </w:r>
      <w:r>
        <w:rPr>
          <w:rFonts w:hint="eastAsia" w:ascii="宋体" w:hAnsi="宋体"/>
          <w:sz w:val="24"/>
        </w:rPr>
        <w:t>（大写：元人民币）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Ansi="宋体"/>
                <w:sz w:val="24"/>
                <w:szCs w:val="24"/>
              </w:rPr>
            </w:pPr>
            <w:r>
              <w:rPr>
                <w:rFonts w:hAnsi="宋体"/>
                <w:sz w:val="24"/>
                <w:szCs w:val="24"/>
              </w:rPr>
              <w:t>序号</w:t>
            </w:r>
          </w:p>
        </w:tc>
        <w:tc>
          <w:tcPr>
            <w:tcW w:w="3402" w:type="dxa"/>
            <w:vAlign w:val="center"/>
          </w:tcPr>
          <w:p>
            <w:pPr>
              <w:pStyle w:val="6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6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6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84" w:name="_Toc3654"/>
      <w:bookmarkStart w:id="85" w:name="_Toc30506"/>
      <w:bookmarkStart w:id="86" w:name="_Toc30158"/>
      <w:bookmarkStart w:id="87" w:name="_Toc26916"/>
      <w:bookmarkStart w:id="88" w:name="_Toc14993"/>
      <w:r>
        <w:rPr>
          <w:rFonts w:hint="eastAsia" w:ascii="宋体" w:hAnsi="宋体"/>
          <w:bCs/>
          <w:sz w:val="24"/>
        </w:rPr>
        <w:t>1.3.2单价合同，本合同单价（含税）标准为：</w:t>
      </w:r>
      <w:r>
        <w:rPr>
          <w:rFonts w:ascii="宋体" w:hAnsi="宋体"/>
          <w:sz w:val="24"/>
        </w:rPr>
        <w:t>。</w:t>
      </w:r>
      <w:r>
        <w:rPr>
          <w:rFonts w:hint="eastAsia" w:ascii="宋体" w:hAnsi="宋体"/>
          <w:sz w:val="24"/>
        </w:rPr>
        <w:t>服务工作量的计量方式为：</w:t>
      </w:r>
      <w:r>
        <w:rPr>
          <w:rFonts w:hint="eastAsia" w:ascii="宋体" w:hAnsi="宋体" w:cs="宋体"/>
          <w:b/>
          <w:i/>
          <w:sz w:val="24"/>
          <w:u w:val="single"/>
        </w:rPr>
        <w:t>合同专用条款</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rPr>
        <w:t>元</w:t>
      </w:r>
      <w:r>
        <w:rPr>
          <w:rFonts w:hint="eastAsia" w:ascii="宋体" w:hAnsi="宋体"/>
          <w:sz w:val="24"/>
        </w:rPr>
        <w:t>（大写：元人民币）。</w:t>
      </w:r>
    </w:p>
    <w:p>
      <w:pPr>
        <w:pStyle w:val="2"/>
        <w:rPr>
          <w:lang w:val="en-US"/>
        </w:rPr>
      </w:pPr>
      <w:r>
        <w:rPr>
          <w:rFonts w:hint="eastAsia" w:ascii="宋体" w:hAnsi="宋体" w:eastAsia="宋体" w:cs="宋体"/>
          <w:b w:val="0"/>
          <w:bCs w:val="0"/>
          <w:sz w:val="24"/>
          <w:lang w:val="en-US"/>
        </w:rPr>
        <w:t>1.3.3其他计价方式：</w:t>
      </w:r>
      <w:r>
        <w:rPr>
          <w:rFonts w:hint="eastAsia" w:ascii="宋体" w:hAnsi="宋体" w:eastAsia="宋体" w:cs="宋体"/>
          <w:b w:val="0"/>
          <w:bCs w:val="0"/>
          <w:sz w:val="24"/>
        </w:rPr>
        <w:t>。</w:t>
      </w:r>
    </w:p>
    <w:bookmarkEnd w:id="84"/>
    <w:bookmarkEnd w:id="85"/>
    <w:bookmarkEnd w:id="86"/>
    <w:bookmarkEnd w:id="87"/>
    <w:bookmarkEnd w:id="88"/>
    <w:p>
      <w:pPr>
        <w:pStyle w:val="629"/>
        <w:spacing w:before="0" w:beforeAutospacing="0" w:after="0" w:afterAutospacing="0" w:line="360" w:lineRule="auto"/>
        <w:ind w:firstLine="480"/>
        <w:rPr>
          <w:b/>
        </w:rPr>
      </w:pPr>
      <w:bookmarkStart w:id="89" w:name="_Toc1814"/>
      <w:bookmarkStart w:id="90" w:name="_Toc22618"/>
      <w:bookmarkStart w:id="91" w:name="_Toc10340"/>
      <w:bookmarkStart w:id="92" w:name="_Toc4760"/>
      <w:bookmarkStart w:id="93" w:name="_Toc3625"/>
      <w:bookmarkStart w:id="94" w:name="_Toc11108"/>
      <w:bookmarkStart w:id="95" w:name="_Toc31421"/>
      <w:bookmarkStart w:id="96" w:name="_Toc8772"/>
      <w:r>
        <w:rPr>
          <w:rFonts w:hint="eastAsia"/>
          <w:b/>
        </w:rPr>
        <w:t>1.4履约保证金</w:t>
      </w:r>
    </w:p>
    <w:p>
      <w:pPr>
        <w:pStyle w:val="629"/>
        <w:spacing w:before="0" w:beforeAutospacing="0" w:after="0" w:afterAutospacing="0" w:line="360" w:lineRule="auto"/>
        <w:ind w:firstLine="480"/>
      </w:pPr>
      <w:r>
        <w:rPr>
          <w:rFonts w:hint="eastAsia"/>
        </w:rPr>
        <w:t>乙方</w:t>
      </w:r>
      <w:r>
        <w:rPr>
          <w:rFonts w:hint="eastAsia"/>
          <w:lang w:val="en-US" w:eastAsia="zh-CN"/>
        </w:rPr>
        <w:t xml:space="preserve"> </w:t>
      </w:r>
      <w:r>
        <w:rPr>
          <w:rFonts w:hint="eastAsia"/>
          <w:lang w:eastAsia="zh-CN"/>
        </w:rPr>
        <w:t>否</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1.4.1履约保证金的比例为合同金额的1%；</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b/>
          <w:i/>
          <w:sz w:val="24"/>
          <w:u w:val="single"/>
        </w:rPr>
        <w:t>合同专用条款</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89"/>
      <w:bookmarkEnd w:id="90"/>
      <w:bookmarkEnd w:id="91"/>
      <w:r>
        <w:rPr>
          <w:rFonts w:hint="eastAsia" w:ascii="宋体" w:hAnsi="宋体" w:cs="宋体"/>
          <w:b/>
          <w:sz w:val="24"/>
        </w:rPr>
        <w:t>预付款</w:t>
      </w:r>
    </w:p>
    <w:p>
      <w:pPr>
        <w:pStyle w:val="629"/>
        <w:spacing w:before="0" w:beforeAutospacing="0" w:after="0" w:afterAutospacing="0" w:line="360" w:lineRule="auto"/>
        <w:ind w:firstLine="480"/>
      </w:pPr>
      <w:r>
        <w:rPr>
          <w:rFonts w:hint="eastAsia"/>
        </w:rPr>
        <w:t>甲方（是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b/>
          <w:i/>
          <w:sz w:val="24"/>
          <w:u w:val="single"/>
        </w:rPr>
        <w:t>合同专用条款</w:t>
      </w:r>
      <w:r>
        <w:rPr>
          <w:rFonts w:hint="eastAsia" w:ascii="宋体" w:hAnsi="宋体" w:cs="宋体"/>
          <w:kern w:val="0"/>
          <w:sz w:val="24"/>
        </w:rPr>
        <w:t>；</w:t>
      </w:r>
    </w:p>
    <w:p>
      <w:pPr>
        <w:pStyle w:val="629"/>
        <w:spacing w:before="0" w:beforeAutospacing="0" w:after="0" w:afterAutospacing="0" w:line="360" w:lineRule="auto"/>
        <w:ind w:firstLine="480"/>
      </w:pPr>
      <w:r>
        <w:rPr>
          <w:rFonts w:hint="eastAsia"/>
        </w:rPr>
        <w:t>1.5.2预付款的扣回方式详见</w:t>
      </w:r>
      <w:r>
        <w:rPr>
          <w:rFonts w:hint="eastAsia"/>
          <w:b/>
          <w:i/>
          <w:u w:val="single"/>
        </w:rPr>
        <w:t>合同专用条款</w:t>
      </w:r>
      <w:r>
        <w:rPr>
          <w:rFonts w:hint="eastAsia"/>
        </w:rPr>
        <w:t>；</w:t>
      </w:r>
    </w:p>
    <w:p>
      <w:pPr>
        <w:pStyle w:val="629"/>
        <w:spacing w:before="0" w:beforeAutospacing="0" w:after="0" w:afterAutospacing="0" w:line="360" w:lineRule="auto"/>
        <w:ind w:firstLine="480"/>
        <w:rPr>
          <w:u w:val="single"/>
        </w:rPr>
      </w:pPr>
      <w:r>
        <w:rPr>
          <w:rFonts w:hint="eastAsia"/>
        </w:rPr>
        <w:t>1.5.3预付款的担保措施详见</w:t>
      </w:r>
      <w:r>
        <w:rPr>
          <w:rFonts w:hint="eastAsia"/>
          <w:b/>
          <w:i/>
          <w:u w:val="single"/>
        </w:rPr>
        <w:t>合同专用条款</w:t>
      </w:r>
      <w:r>
        <w:rPr>
          <w:rFonts w:hint="eastAsia"/>
        </w:rPr>
        <w:t>。</w:t>
      </w:r>
    </w:p>
    <w:p>
      <w:pPr>
        <w:pStyle w:val="629"/>
        <w:spacing w:before="0" w:beforeAutospacing="0" w:after="0" w:afterAutospacing="0" w:line="360" w:lineRule="auto"/>
        <w:ind w:firstLine="480"/>
        <w:rPr>
          <w:b/>
          <w:bCs/>
        </w:rPr>
      </w:pPr>
      <w:r>
        <w:rPr>
          <w:rFonts w:hint="eastAsia"/>
          <w:b/>
          <w:bCs/>
        </w:rPr>
        <w:t>1.6资金支付</w:t>
      </w:r>
    </w:p>
    <w:p>
      <w:pPr>
        <w:pStyle w:val="62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92"/>
      <w:bookmarkEnd w:id="93"/>
      <w:bookmarkEnd w:id="94"/>
      <w:bookmarkEnd w:id="95"/>
      <w:bookmarkEnd w:id="96"/>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97" w:name="_Toc2375"/>
      <w:bookmarkStart w:id="98" w:name="_Toc24662"/>
      <w:bookmarkStart w:id="99" w:name="_Toc5698"/>
      <w:bookmarkStart w:id="100" w:name="_Toc3079"/>
      <w:bookmarkStart w:id="101"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97"/>
      <w:bookmarkEnd w:id="98"/>
      <w:bookmarkEnd w:id="99"/>
      <w:bookmarkEnd w:id="100"/>
      <w:bookmarkEnd w:id="101"/>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5（可根据情况修改） %计算，最高限额为本合同总价的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102" w:name="_Toc30329"/>
      <w:bookmarkStart w:id="103" w:name="_Toc18683"/>
      <w:bookmarkStart w:id="104" w:name="_Toc32454"/>
      <w:bookmarkStart w:id="105" w:name="_Toc26807"/>
      <w:bookmarkStart w:id="106"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102"/>
    <w:bookmarkEnd w:id="103"/>
    <w:bookmarkEnd w:id="104"/>
    <w:bookmarkEnd w:id="105"/>
    <w:bookmarkEnd w:id="106"/>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住所：住所：</w:t>
      </w:r>
    </w:p>
    <w:p>
      <w:pPr>
        <w:autoSpaceDE w:val="0"/>
        <w:autoSpaceDN w:val="0"/>
        <w:spacing w:line="560" w:lineRule="exact"/>
        <w:rPr>
          <w:rFonts w:ascii="宋体" w:hAnsi="宋体"/>
          <w:sz w:val="24"/>
          <w:lang w:val="zh-CN"/>
        </w:rPr>
      </w:pPr>
      <w:r>
        <w:rPr>
          <w:rFonts w:hint="eastAsia" w:ascii="宋体" w:hAnsi="宋体"/>
          <w:sz w:val="24"/>
          <w:lang w:val="zh-CN"/>
        </w:rPr>
        <w:t>法定代表人或法定代表人或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联系人：联系人：</w:t>
      </w:r>
    </w:p>
    <w:p>
      <w:pPr>
        <w:autoSpaceDE w:val="0"/>
        <w:autoSpaceDN w:val="0"/>
        <w:spacing w:line="560" w:lineRule="exact"/>
        <w:rPr>
          <w:rFonts w:ascii="宋体" w:hAnsi="宋体"/>
          <w:sz w:val="24"/>
          <w:lang w:val="zh-CN"/>
        </w:rPr>
      </w:pPr>
      <w:r>
        <w:rPr>
          <w:rFonts w:hint="eastAsia" w:ascii="宋体" w:hAnsi="宋体"/>
          <w:sz w:val="24"/>
          <w:lang w:val="zh-CN"/>
        </w:rPr>
        <w:t>约定送达地址：约定送达地址：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281"/>
        <w:spacing w:line="560" w:lineRule="exact"/>
        <w:ind w:firstLine="482"/>
        <w:jc w:val="center"/>
        <w:rPr>
          <w:rFonts w:ascii="宋体" w:hAnsi="宋体"/>
          <w:b/>
          <w:szCs w:val="24"/>
        </w:rPr>
      </w:pPr>
      <w:r>
        <w:rPr>
          <w:rFonts w:hint="eastAsia" w:ascii="宋体" w:hAnsi="宋体"/>
          <w:b/>
          <w:szCs w:val="24"/>
        </w:rPr>
        <w:t>第二部分合同一般条款</w:t>
      </w:r>
    </w:p>
    <w:p>
      <w:pPr>
        <w:spacing w:line="560" w:lineRule="exact"/>
        <w:ind w:firstLine="482" w:firstLineChars="200"/>
        <w:outlineLvl w:val="0"/>
        <w:rPr>
          <w:rFonts w:ascii="宋体" w:hAnsi="宋体"/>
          <w:b/>
          <w:sz w:val="24"/>
        </w:rPr>
      </w:pPr>
      <w:bookmarkStart w:id="107" w:name="_Toc19680"/>
      <w:bookmarkStart w:id="108" w:name="_Toc31297"/>
      <w:bookmarkStart w:id="109" w:name="_Toc5228"/>
      <w:bookmarkStart w:id="110" w:name="_Toc14021"/>
      <w:bookmarkStart w:id="111" w:name="_Toc25079"/>
      <w:r>
        <w:rPr>
          <w:rFonts w:ascii="宋体" w:hAnsi="宋体"/>
          <w:b/>
          <w:sz w:val="24"/>
        </w:rPr>
        <w:t>2.1 定义</w:t>
      </w:r>
      <w:bookmarkEnd w:id="107"/>
      <w:bookmarkEnd w:id="108"/>
      <w:bookmarkEnd w:id="109"/>
      <w:bookmarkEnd w:id="110"/>
      <w:bookmarkEnd w:id="111"/>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112" w:name="_Toc31402"/>
      <w:bookmarkStart w:id="113" w:name="_Toc3769"/>
      <w:bookmarkStart w:id="114" w:name="_Toc16752"/>
      <w:bookmarkStart w:id="115" w:name="_Toc23289"/>
      <w:bookmarkStart w:id="116" w:name="_Toc19539"/>
      <w:r>
        <w:rPr>
          <w:rFonts w:ascii="宋体" w:hAnsi="宋体"/>
          <w:b/>
          <w:sz w:val="24"/>
        </w:rPr>
        <w:t>2.2 技术规范</w:t>
      </w:r>
      <w:bookmarkEnd w:id="112"/>
      <w:bookmarkEnd w:id="113"/>
      <w:bookmarkEnd w:id="114"/>
      <w:bookmarkEnd w:id="115"/>
      <w:bookmarkEnd w:id="116"/>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117" w:name="_Toc9161"/>
      <w:bookmarkStart w:id="118" w:name="_Toc13673"/>
      <w:bookmarkStart w:id="119" w:name="_Toc27945"/>
      <w:bookmarkStart w:id="120" w:name="_Toc4133"/>
      <w:bookmarkStart w:id="121" w:name="_Toc12412"/>
      <w:r>
        <w:rPr>
          <w:rFonts w:ascii="宋体" w:hAnsi="宋体"/>
          <w:b/>
          <w:sz w:val="24"/>
        </w:rPr>
        <w:t>2.3 知识产权</w:t>
      </w:r>
      <w:bookmarkEnd w:id="117"/>
      <w:bookmarkEnd w:id="118"/>
      <w:bookmarkEnd w:id="119"/>
      <w:bookmarkEnd w:id="120"/>
      <w:bookmarkEnd w:id="121"/>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122" w:name="_Toc31233"/>
      <w:bookmarkStart w:id="123" w:name="_Toc26555"/>
      <w:bookmarkStart w:id="124" w:name="_Toc22011"/>
      <w:bookmarkStart w:id="125" w:name="_Toc15447"/>
      <w:bookmarkStart w:id="126" w:name="_Toc32670"/>
      <w:r>
        <w:rPr>
          <w:rFonts w:ascii="宋体" w:hAnsi="宋体"/>
          <w:b/>
          <w:sz w:val="24"/>
        </w:rPr>
        <w:t>2.5 结算方式和付款条件</w:t>
      </w:r>
      <w:bookmarkEnd w:id="122"/>
      <w:bookmarkEnd w:id="123"/>
      <w:bookmarkEnd w:id="124"/>
      <w:bookmarkEnd w:id="125"/>
      <w:bookmarkEnd w:id="126"/>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127" w:name="_Toc13467"/>
      <w:bookmarkStart w:id="128" w:name="_Toc30507"/>
      <w:bookmarkStart w:id="129" w:name="_Toc16163"/>
      <w:bookmarkStart w:id="130" w:name="_Toc13154"/>
      <w:bookmarkStart w:id="131" w:name="_Toc18990"/>
      <w:r>
        <w:rPr>
          <w:rFonts w:ascii="宋体" w:hAnsi="宋体"/>
          <w:b/>
          <w:sz w:val="24"/>
        </w:rPr>
        <w:t>2.6 技术资料和保密义务</w:t>
      </w:r>
      <w:bookmarkEnd w:id="127"/>
      <w:bookmarkEnd w:id="128"/>
      <w:bookmarkEnd w:id="129"/>
      <w:bookmarkEnd w:id="130"/>
      <w:bookmarkEnd w:id="131"/>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132" w:name="_Toc19069"/>
      <w:r>
        <w:rPr>
          <w:rFonts w:ascii="宋体" w:hAnsi="宋体"/>
          <w:b/>
          <w:sz w:val="24"/>
        </w:rPr>
        <w:t xml:space="preserve">2.7 </w:t>
      </w:r>
      <w:r>
        <w:rPr>
          <w:rFonts w:hint="eastAsia" w:ascii="宋体" w:hAnsi="宋体"/>
          <w:b/>
          <w:sz w:val="24"/>
        </w:rPr>
        <w:t>质量保证</w:t>
      </w:r>
      <w:bookmarkEnd w:id="132"/>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133" w:name="_Toc22267"/>
      <w:r>
        <w:rPr>
          <w:rFonts w:ascii="宋体" w:hAnsi="宋体"/>
          <w:b/>
          <w:sz w:val="24"/>
        </w:rPr>
        <w:t xml:space="preserve">2.8 </w:t>
      </w:r>
      <w:r>
        <w:rPr>
          <w:rFonts w:hint="eastAsia" w:ascii="宋体" w:hAnsi="宋体"/>
          <w:b/>
          <w:sz w:val="24"/>
        </w:rPr>
        <w:t>延迟履行</w:t>
      </w:r>
      <w:bookmarkEnd w:id="133"/>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134" w:name="_Toc10611"/>
      <w:r>
        <w:rPr>
          <w:rFonts w:ascii="宋体" w:hAnsi="宋体"/>
          <w:b/>
          <w:sz w:val="24"/>
        </w:rPr>
        <w:t xml:space="preserve">2.9 </w:t>
      </w:r>
      <w:r>
        <w:rPr>
          <w:rFonts w:hint="eastAsia" w:ascii="宋体" w:hAnsi="宋体"/>
          <w:b/>
          <w:sz w:val="24"/>
        </w:rPr>
        <w:t>合同变更</w:t>
      </w:r>
      <w:bookmarkEnd w:id="134"/>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35" w:name="_Toc23368"/>
      <w:bookmarkStart w:id="136" w:name="_Toc10663"/>
      <w:bookmarkStart w:id="137" w:name="_Toc26689"/>
      <w:bookmarkStart w:id="138" w:name="_Toc42"/>
      <w:bookmarkStart w:id="139" w:name="_Toc21830"/>
      <w:r>
        <w:rPr>
          <w:rFonts w:ascii="宋体" w:hAnsi="宋体"/>
          <w:b/>
          <w:sz w:val="24"/>
        </w:rPr>
        <w:t>2.10 合同转让和分包</w:t>
      </w:r>
      <w:bookmarkEnd w:id="135"/>
      <w:bookmarkEnd w:id="136"/>
      <w:bookmarkEnd w:id="137"/>
      <w:bookmarkEnd w:id="138"/>
      <w:bookmarkEnd w:id="139"/>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140" w:name="_Toc14371"/>
      <w:bookmarkStart w:id="141" w:name="_Toc32494"/>
      <w:bookmarkStart w:id="142" w:name="_Toc25571"/>
      <w:bookmarkStart w:id="143" w:name="_Toc26633"/>
      <w:bookmarkStart w:id="144" w:name="_Toc4720"/>
      <w:r>
        <w:rPr>
          <w:rFonts w:ascii="宋体" w:hAnsi="宋体"/>
          <w:b/>
          <w:sz w:val="24"/>
        </w:rPr>
        <w:t>2.11 不可抗力</w:t>
      </w:r>
      <w:bookmarkEnd w:id="140"/>
      <w:bookmarkEnd w:id="141"/>
      <w:bookmarkEnd w:id="142"/>
      <w:bookmarkEnd w:id="143"/>
      <w:bookmarkEnd w:id="144"/>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145" w:name="_Toc25783"/>
      <w:bookmarkStart w:id="146" w:name="_Toc24465"/>
      <w:bookmarkStart w:id="147" w:name="_Toc3638"/>
      <w:bookmarkStart w:id="148" w:name="_Toc23854"/>
      <w:bookmarkStart w:id="149" w:name="_Toc14115"/>
      <w:r>
        <w:rPr>
          <w:rFonts w:ascii="宋体" w:hAnsi="宋体"/>
          <w:b/>
          <w:sz w:val="24"/>
        </w:rPr>
        <w:t>2.12 税费</w:t>
      </w:r>
      <w:bookmarkEnd w:id="145"/>
      <w:bookmarkEnd w:id="146"/>
      <w:bookmarkEnd w:id="147"/>
      <w:bookmarkEnd w:id="148"/>
      <w:bookmarkEnd w:id="149"/>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150" w:name="_Toc7315"/>
      <w:bookmarkStart w:id="151" w:name="_Toc25525"/>
      <w:bookmarkStart w:id="152" w:name="_Toc26883"/>
      <w:bookmarkStart w:id="153" w:name="_Toc14814"/>
      <w:bookmarkStart w:id="154" w:name="_Toc30105"/>
      <w:r>
        <w:rPr>
          <w:rFonts w:ascii="宋体" w:hAnsi="宋体"/>
          <w:b/>
          <w:sz w:val="24"/>
        </w:rPr>
        <w:t>2.13 乙方破产</w:t>
      </w:r>
      <w:bookmarkEnd w:id="150"/>
      <w:bookmarkEnd w:id="151"/>
      <w:bookmarkEnd w:id="152"/>
      <w:bookmarkEnd w:id="153"/>
      <w:bookmarkEnd w:id="154"/>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155" w:name="_Toc23323"/>
      <w:bookmarkStart w:id="156" w:name="_Toc1123"/>
      <w:bookmarkStart w:id="157" w:name="_Toc2016"/>
      <w:r>
        <w:rPr>
          <w:rFonts w:ascii="宋体" w:hAnsi="宋体"/>
          <w:b/>
          <w:sz w:val="24"/>
        </w:rPr>
        <w:t>2.14 合同中止、终止</w:t>
      </w:r>
      <w:bookmarkEnd w:id="155"/>
      <w:bookmarkEnd w:id="156"/>
      <w:bookmarkEnd w:id="157"/>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58" w:name="_Toc17363"/>
      <w:bookmarkStart w:id="159" w:name="_Toc14525"/>
      <w:bookmarkStart w:id="160" w:name="_Toc1969"/>
      <w:r>
        <w:rPr>
          <w:rFonts w:ascii="宋体" w:hAnsi="宋体"/>
          <w:b/>
          <w:sz w:val="24"/>
        </w:rPr>
        <w:t>2.15 检验和验收</w:t>
      </w:r>
      <w:bookmarkEnd w:id="158"/>
      <w:bookmarkEnd w:id="159"/>
      <w:bookmarkEnd w:id="160"/>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161" w:name="_Toc9808"/>
      <w:bookmarkStart w:id="162" w:name="_Toc12666"/>
      <w:bookmarkStart w:id="163" w:name="_Toc2308"/>
      <w:bookmarkStart w:id="164" w:name="_Toc31892"/>
      <w:bookmarkStart w:id="165" w:name="_Toc25198"/>
      <w:r>
        <w:rPr>
          <w:rFonts w:ascii="宋体" w:hAnsi="宋体"/>
          <w:b/>
          <w:sz w:val="24"/>
        </w:rPr>
        <w:t>2.16 通知和送达</w:t>
      </w:r>
      <w:bookmarkEnd w:id="161"/>
      <w:bookmarkEnd w:id="162"/>
      <w:bookmarkEnd w:id="163"/>
      <w:bookmarkEnd w:id="164"/>
      <w:bookmarkEnd w:id="165"/>
    </w:p>
    <w:p>
      <w:pPr>
        <w:spacing w:line="560" w:lineRule="exact"/>
        <w:ind w:firstLine="480" w:firstLineChars="200"/>
        <w:rPr>
          <w:rFonts w:ascii="宋体" w:hAnsi="宋体"/>
          <w:sz w:val="24"/>
        </w:rPr>
      </w:pPr>
      <w:bookmarkStart w:id="166" w:name="_Toc18401"/>
      <w:bookmarkStart w:id="167" w:name="_Toc27674"/>
      <w:r>
        <w:rPr>
          <w:rFonts w:ascii="宋体" w:hAnsi="宋体"/>
          <w:sz w:val="24"/>
        </w:rPr>
        <w:t>2.17.1</w:t>
      </w:r>
      <w:r>
        <w:rPr>
          <w:rFonts w:hint="eastAsia" w:ascii="宋体" w:hAnsi="宋体"/>
          <w:sz w:val="24"/>
        </w:rPr>
        <w:t>任何一方因履行合同而以合同第一部分尾部所列明的传真或电子邮件发出的所有通知、文件、材料，均视为已向对方当事人送达；任何一方变更上述送达方式或者地址的，应于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166"/>
      <w:bookmarkEnd w:id="167"/>
    </w:p>
    <w:p>
      <w:pPr>
        <w:spacing w:line="560" w:lineRule="exact"/>
        <w:ind w:firstLine="482" w:firstLineChars="200"/>
        <w:outlineLvl w:val="0"/>
        <w:rPr>
          <w:rFonts w:ascii="宋体" w:hAnsi="宋体"/>
          <w:b/>
          <w:sz w:val="24"/>
        </w:rPr>
      </w:pPr>
      <w:bookmarkStart w:id="168" w:name="_Toc27644"/>
      <w:bookmarkStart w:id="169" w:name="_Toc20808"/>
      <w:bookmarkStart w:id="170" w:name="_Toc5063"/>
      <w:bookmarkStart w:id="171" w:name="_Toc28906"/>
      <w:bookmarkStart w:id="172"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168"/>
      <w:bookmarkEnd w:id="169"/>
      <w:bookmarkEnd w:id="170"/>
      <w:bookmarkEnd w:id="171"/>
      <w:bookmarkEnd w:id="172"/>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6"/>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5"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5" w:type="pct"/>
            <w:vAlign w:val="center"/>
          </w:tcPr>
          <w:p>
            <w:pPr>
              <w:spacing w:line="360" w:lineRule="auto"/>
              <w:ind w:firstLine="16" w:firstLineChars="7"/>
              <w:jc w:val="left"/>
              <w:rPr>
                <w:rFonts w:ascii="宋体" w:hAnsi="宋体" w:cs="宋体"/>
                <w:sz w:val="24"/>
              </w:rPr>
            </w:pPr>
            <w:r>
              <w:rPr>
                <w:rFonts w:hint="eastAsia" w:ascii="宋体" w:hAnsi="宋体" w:cs="宋体"/>
                <w:sz w:val="24"/>
              </w:rPr>
              <w:t>1.合同签订后，学校查验相关人员证件和中标方相关资质，并且根据招标要求，人员全部在岗后，7个工作日内由采购人向供应商支付合同总价55%的预付款（供应商需提供相应金额的预付款保函至采购单位）</w:t>
            </w:r>
          </w:p>
          <w:p>
            <w:pPr>
              <w:spacing w:line="360" w:lineRule="auto"/>
              <w:ind w:firstLine="16" w:firstLineChars="7"/>
              <w:jc w:val="left"/>
              <w:rPr>
                <w:rFonts w:ascii="宋体" w:hAnsi="宋体" w:cs="宋体"/>
                <w:sz w:val="24"/>
              </w:rPr>
            </w:pPr>
            <w:r>
              <w:rPr>
                <w:rFonts w:hint="eastAsia" w:ascii="宋体" w:hAnsi="宋体" w:cs="宋体"/>
                <w:sz w:val="24"/>
              </w:rPr>
              <w:t>2.服务期满后通过验收后采购人支付成交供应商剩余的45%项目款。结算时供应商将结款申请1份、发票原件及复印件1份、合同复印件1份和经采购人验收确认的验收报告提交采购人，采购人应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5" w:type="pct"/>
            <w:vAlign w:val="center"/>
          </w:tcPr>
          <w:p>
            <w:pPr>
              <w:spacing w:line="360" w:lineRule="auto"/>
              <w:ind w:firstLine="16" w:firstLineChars="7"/>
              <w:jc w:val="left"/>
              <w:rPr>
                <w:rFonts w:ascii="宋体" w:hAnsi="宋体" w:cs="宋体"/>
                <w:sz w:val="24"/>
              </w:rPr>
            </w:pPr>
            <w:r>
              <w:rPr>
                <w:rFonts w:hint="eastAsia" w:ascii="宋体" w:hAnsi="宋体" w:cs="宋体"/>
                <w:sz w:val="24"/>
              </w:rPr>
              <w:t>服务期</w:t>
            </w:r>
            <w:r>
              <w:rPr>
                <w:rFonts w:hint="eastAsia" w:asciiTheme="minorEastAsia" w:hAnsiTheme="minorEastAsia" w:eastAsiaTheme="minorEastAsia"/>
                <w:sz w:val="24"/>
              </w:rPr>
              <w:t>总计2年，合同按年签订，根据《新安江中学物业考核细则》进行按月验收考核，年度服务期满后汇总各月考核分数，</w:t>
            </w:r>
            <w:r>
              <w:rPr>
                <w:rFonts w:hint="eastAsia" w:ascii="宋体" w:hAnsi="宋体" w:cs="宋体"/>
                <w:sz w:val="24"/>
              </w:rPr>
              <w:t>考核分数90分（含）以上时，再续签壹年。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5" w:type="pct"/>
            <w:vAlign w:val="center"/>
          </w:tcPr>
          <w:p>
            <w:pPr>
              <w:spacing w:line="360" w:lineRule="auto"/>
              <w:rPr>
                <w:rFonts w:ascii="宋体" w:hAnsi="宋体" w:cs="宋体"/>
                <w:sz w:val="24"/>
              </w:rPr>
            </w:pPr>
            <w:r>
              <w:rPr>
                <w:rFonts w:hint="eastAsia" w:ascii="宋体" w:hAnsi="宋体" w:cs="宋体"/>
                <w:sz w:val="24"/>
              </w:rPr>
              <w:t>服务地点：浙江省严州中学新安江校区。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5" w:type="pct"/>
            <w:vAlign w:val="center"/>
          </w:tcPr>
          <w:p>
            <w:pPr>
              <w:spacing w:line="360" w:lineRule="auto"/>
              <w:rPr>
                <w:rFonts w:ascii="宋体" w:hAnsi="宋体" w:cs="宋体"/>
                <w:sz w:val="24"/>
              </w:rPr>
            </w:pPr>
            <w:r>
              <w:rPr>
                <w:rFonts w:hint="eastAsia" w:ascii="宋体" w:hAnsi="宋体" w:cs="宋体"/>
                <w:sz w:val="24"/>
              </w:rPr>
              <w:t>按服务要求提供服务。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5" w:type="pct"/>
            <w:vAlign w:val="center"/>
          </w:tcPr>
          <w:p>
            <w:pPr>
              <w:spacing w:line="360" w:lineRule="auto"/>
              <w:rPr>
                <w:rFonts w:ascii="宋体" w:hAnsi="宋体" w:cs="宋体"/>
                <w:sz w:val="24"/>
              </w:rPr>
            </w:pPr>
            <w:r>
              <w:rPr>
                <w:rFonts w:hint="eastAsia" w:ascii="宋体" w:hAnsi="宋体" w:cs="宋体"/>
                <w:sz w:val="24"/>
              </w:rPr>
              <w:t>违约责任：</w:t>
            </w:r>
          </w:p>
          <w:p>
            <w:pPr>
              <w:spacing w:line="360" w:lineRule="auto"/>
              <w:rPr>
                <w:rFonts w:ascii="宋体" w:hAnsi="宋体" w:cs="宋体"/>
                <w:sz w:val="24"/>
              </w:rPr>
            </w:pPr>
            <w:r>
              <w:rPr>
                <w:rFonts w:hint="eastAsia" w:ascii="宋体" w:hAnsi="宋体" w:cs="宋体"/>
                <w:sz w:val="24"/>
              </w:rPr>
              <w:t>除不可抗力外，如果乙方没有按照本合同约定的期限、地点和内容完成服务，那么甲方可要求乙方支付违约金，违约金按每迟延完成服务一日的应交付而未完成服务价格的  0.05  %计算，最高限额为本合同总价的 20  %；迟延完成服务的违约金计算数额达到前述最高限额之日起，甲方有权在要求乙方支付违约金的同时，书面通知乙方解除本合同；</w:t>
            </w:r>
          </w:p>
          <w:p>
            <w:pPr>
              <w:spacing w:line="360" w:lineRule="auto"/>
              <w:rPr>
                <w:rFonts w:ascii="宋体" w:hAnsi="宋体" w:cs="宋体"/>
                <w:sz w:val="24"/>
              </w:rPr>
            </w:pPr>
            <w:r>
              <w:rPr>
                <w:rFonts w:hint="eastAsia" w:ascii="宋体" w:hAnsi="宋体" w:cs="宋体"/>
                <w:sz w:val="24"/>
              </w:rPr>
              <w:t>除不可抗力外，如果甲方没有按照本合同约定的付款方式付款，那么乙方可要求甲方支付违约金，违约金按每迟延付款一日的应付而未付款的  0.05  %计算，最高限额为本合同总价的  20  %；迟延付款的违约金计算数额达到前述最高限额之日起，乙方有权在要求甲方支付违约金的同时，书面通知甲方解除本合同；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5" w:type="pct"/>
            <w:vAlign w:val="center"/>
          </w:tcPr>
          <w:p>
            <w:pPr>
              <w:spacing w:line="360" w:lineRule="auto"/>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本合同履行过程中发生的任何争议，双方当事人均可通过和解或者调解解决；不愿和解、调解或者和解、调解不成的，可以选择以下第 1.7.2  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5"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5" w:type="pct"/>
            <w:vAlign w:val="center"/>
          </w:tcPr>
          <w:p>
            <w:pPr>
              <w:spacing w:line="360" w:lineRule="auto"/>
              <w:rPr>
                <w:rFonts w:ascii="宋体" w:hAnsi="宋体" w:cs="宋体"/>
                <w:sz w:val="24"/>
              </w:rPr>
            </w:pPr>
            <w:r>
              <w:rPr>
                <w:rFonts w:hint="eastAsia" w:ascii="宋体" w:hAnsi="宋体" w:cs="宋体"/>
                <w:sz w:val="24"/>
              </w:rPr>
              <w:t>向建德市人民法院人民法院起诉。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5"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5" w:type="pct"/>
            <w:vAlign w:val="center"/>
          </w:tcPr>
          <w:p>
            <w:pPr>
              <w:spacing w:line="360" w:lineRule="auto"/>
              <w:rPr>
                <w:rFonts w:ascii="宋体" w:hAnsi="宋体" w:cs="宋体"/>
                <w:sz w:val="24"/>
              </w:rPr>
            </w:pPr>
            <w:r>
              <w:rPr>
                <w:rFonts w:hint="eastAsia" w:ascii="宋体" w:hAnsi="宋体" w:cs="宋体"/>
                <w:sz w:val="24"/>
              </w:rPr>
              <w:t>合同履行期间，甲方有权将履行过程中出现的问题反馈给乙方，双方当事人应以书面形式约定需要完善和改进的内容。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5" w:type="pct"/>
            <w:vAlign w:val="center"/>
          </w:tcPr>
          <w:p>
            <w:pPr>
              <w:spacing w:line="360" w:lineRule="auto"/>
              <w:rPr>
                <w:rFonts w:ascii="宋体" w:hAnsi="宋体" w:cs="宋体"/>
                <w:sz w:val="24"/>
              </w:rPr>
            </w:pPr>
            <w:r>
              <w:rPr>
                <w:rFonts w:hint="eastAsia" w:ascii="宋体" w:hAnsi="宋体" w:cs="宋体"/>
                <w:sz w:val="24"/>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5" w:type="pct"/>
            <w:vAlign w:val="center"/>
          </w:tcPr>
          <w:p>
            <w:pPr>
              <w:spacing w:line="360" w:lineRule="auto"/>
              <w:rPr>
                <w:rFonts w:ascii="宋体" w:hAnsi="宋体" w:cs="宋体"/>
                <w:sz w:val="24"/>
              </w:rPr>
            </w:pPr>
            <w:r>
              <w:rPr>
                <w:rFonts w:hint="eastAsia" w:ascii="宋体" w:hAnsi="宋体" w:cs="宋体"/>
                <w:sz w:val="24"/>
              </w:rPr>
              <w:t>受不可抗力影响的一方在不可抗力发生后，应在7日内以书面形式通知对方当事人，并在14日内，将有关部门出具的证明文件送达对方当事人。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5" w:type="pct"/>
            <w:vAlign w:val="center"/>
          </w:tcPr>
          <w:p>
            <w:pPr>
              <w:spacing w:line="360" w:lineRule="auto"/>
              <w:rPr>
                <w:rFonts w:ascii="宋体" w:hAnsi="宋体" w:cs="宋体"/>
                <w:sz w:val="24"/>
              </w:rPr>
            </w:pPr>
            <w:r>
              <w:rPr>
                <w:rFonts w:hint="eastAsia" w:ascii="宋体" w:hAnsi="宋体" w:cs="宋体"/>
                <w:sz w:val="24"/>
              </w:rPr>
              <w:t>乙方按照双方确定的服务考核办法的约定，定期提交服务报告，甲方按照服务考核办法的约定进行定期验收。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5"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5"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5"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5"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5"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p>
        </w:tc>
        <w:tc>
          <w:tcPr>
            <w:tcW w:w="4465"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5"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5"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5" w:type="pct"/>
          </w:tcPr>
          <w:p>
            <w:pPr>
              <w:spacing w:line="360" w:lineRule="auto"/>
              <w:rPr>
                <w:rFonts w:ascii="宋体" w:hAnsi="宋体" w:cs="宋体"/>
                <w:sz w:val="24"/>
              </w:rPr>
            </w:pPr>
            <w:r>
              <w:rPr>
                <w:rFonts w:hint="eastAsia" w:ascii="宋体" w:hAnsi="宋体" w:cs="宋体"/>
                <w:sz w:val="24"/>
              </w:rPr>
              <w:t>同份数：本合同壹式陆份，甲、乙双方各执叁份。</w:t>
            </w:r>
          </w:p>
        </w:tc>
      </w:tr>
    </w:tbl>
    <w:p>
      <w:pPr>
        <w:spacing w:line="360" w:lineRule="auto"/>
        <w:ind w:left="-420" w:leftChars="-200" w:right="-420" w:rightChars="-200" w:firstLine="480" w:firstLineChars="200"/>
        <w:rPr>
          <w:rFonts w:ascii="宋体" w:hAnsi="宋体" w:cs="宋体"/>
          <w:sz w:val="24"/>
        </w:rPr>
      </w:pPr>
    </w:p>
    <w:p/>
    <w:p>
      <w:pPr>
        <w:pStyle w:val="2"/>
        <w:numPr>
          <w:ilvl w:val="0"/>
          <w:numId w:val="0"/>
        </w:numPr>
        <w:ind w:left="432"/>
        <w:rPr>
          <w:lang w:val="en-US"/>
        </w:rPr>
      </w:pPr>
    </w:p>
    <w:p/>
    <w:p>
      <w:pPr>
        <w:pStyle w:val="2"/>
        <w:numPr>
          <w:ilvl w:val="0"/>
          <w:numId w:val="0"/>
        </w:numPr>
        <w:rPr>
          <w:lang w:val="en-US"/>
        </w:rPr>
      </w:pPr>
    </w:p>
    <w:p/>
    <w:p>
      <w:pPr>
        <w:pStyle w:val="2"/>
        <w:numPr>
          <w:ilvl w:val="0"/>
          <w:numId w:val="0"/>
        </w:numPr>
        <w:rPr>
          <w:lang w:val="en-US"/>
        </w:rPr>
      </w:pPr>
    </w:p>
    <w:p>
      <w:pPr>
        <w:spacing w:line="360" w:lineRule="auto"/>
        <w:ind w:firstLine="562" w:firstLineChars="200"/>
        <w:jc w:val="center"/>
        <w:rPr>
          <w:rFonts w:asciiTheme="minorEastAsia" w:hAnsiTheme="minorEastAsia" w:eastAsiaTheme="minorEastAsia"/>
          <w:b/>
          <w:sz w:val="28"/>
          <w:szCs w:val="28"/>
        </w:rPr>
      </w:pP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7"/>
      <w:bookmarkEnd w:id="68"/>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rPr>
        <w:t>1</w:t>
      </w:r>
      <w:r>
        <w:rPr>
          <w:rFonts w:cs="仿宋_GB2312" w:asciiTheme="minorEastAsia" w:hAnsiTheme="minorEastAsia" w:eastAsiaTheme="minorEastAsia"/>
          <w:kern w:val="0"/>
          <w:sz w:val="24"/>
        </w:rPr>
        <w:t>）售后服务方案……………………………………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（13）</w:t>
      </w:r>
      <w:r>
        <w:rPr>
          <w:rFonts w:hint="eastAsia" w:cs="仿宋_GB2312" w:asciiTheme="minorEastAsia" w:hAnsiTheme="minorEastAsia" w:eastAsiaTheme="minorEastAsia"/>
          <w:kern w:val="0"/>
          <w:sz w:val="24"/>
          <w:lang w:val="zh-CN"/>
        </w:rPr>
        <w:t>优惠条件及特殊承诺………………………………</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r>
        <w:rPr>
          <w:rFonts w:hint="eastAsia" w:cs="仿宋_GB2312" w:asciiTheme="minorEastAsia" w:hAnsiTheme="minorEastAsia" w:eastAsiaTheme="minorEastAsia"/>
          <w:kern w:val="0"/>
          <w:sz w:val="24"/>
          <w:lang w:val="zh-CN"/>
        </w:rPr>
        <w:t>培训计划……………………………………………</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r>
        <w:rPr>
          <w:rFonts w:hint="eastAsia" w:cs="仿宋_GB2312" w:asciiTheme="minorEastAsia" w:hAnsiTheme="minorEastAsia" w:eastAsiaTheme="minorEastAsia"/>
          <w:sz w:val="24"/>
        </w:rPr>
        <w:t>随机特殊工具和备品备件清单</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（16）</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浙江省严州中学新安江校区、杭州市公共资源交易中心建德分中心：</w:t>
      </w:r>
    </w:p>
    <w:p>
      <w:pPr>
        <w:spacing w:line="360" w:lineRule="auto"/>
        <w:ind w:firstLine="566" w:firstLineChars="236"/>
        <w:rPr>
          <w:rFonts w:cs="仿宋_GB2312" w:asciiTheme="minorEastAsia" w:hAnsiTheme="minorEastAsia" w:eastAsiaTheme="minorEastAsia"/>
          <w:sz w:val="24"/>
        </w:rPr>
      </w:pPr>
      <w:r>
        <w:rPr>
          <w:rFonts w:hint="eastAsia" w:cs="仿宋_GB2312" w:asciiTheme="minorEastAsia" w:hAnsiTheme="minorEastAsia" w:eastAsiaTheme="minorEastAsia"/>
          <w:sz w:val="24"/>
          <w:u w:val="single"/>
        </w:rPr>
        <w:t xml:space="preserve">(供应商全称)        </w:t>
      </w:r>
      <w:r>
        <w:rPr>
          <w:rFonts w:hint="eastAsia" w:cs="仿宋_GB2312" w:asciiTheme="minorEastAsia" w:hAnsiTheme="minorEastAsia" w:eastAsiaTheme="minorEastAsia"/>
          <w:sz w:val="24"/>
        </w:rPr>
        <w:t>授权</w:t>
      </w:r>
      <w:r>
        <w:rPr>
          <w:rFonts w:hint="eastAsia" w:cs="仿宋_GB2312" w:asciiTheme="minorEastAsia" w:hAnsiTheme="minorEastAsia" w:eastAsiaTheme="minorEastAsia"/>
          <w:sz w:val="24"/>
          <w:u w:val="single"/>
        </w:rPr>
        <w:t xml:space="preserve">(全权代表姓名)    (职务、职称)      </w:t>
      </w:r>
      <w:r>
        <w:rPr>
          <w:rFonts w:hint="eastAsia" w:cs="仿宋_GB2312" w:asciiTheme="minorEastAsia" w:hAnsiTheme="minorEastAsia" w:eastAsiaTheme="minorEastAsia"/>
          <w:sz w:val="24"/>
        </w:rPr>
        <w:t>为全权代表，参加贵方组织的浙江省严州中学新安江校区安保、物业管理服务采购项目【项目编号：JD2023BJ-022】的有关活动，并对此项目进行响应。为此：</w:t>
      </w:r>
    </w:p>
    <w:p>
      <w:pPr>
        <w:pStyle w:val="104"/>
        <w:numPr>
          <w:ilvl w:val="0"/>
          <w:numId w:val="10"/>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0"/>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numPr>
          <w:ilvl w:val="0"/>
          <w:numId w:val="10"/>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4"/>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adjustRightInd/>
        <w:jc w:val="left"/>
        <w:rPr>
          <w:rFonts w:cs="仿宋_GB2312" w:asciiTheme="minorEastAsia" w:hAnsiTheme="minorEastAsia" w:eastAsiaTheme="minorEastAsia"/>
          <w:b/>
          <w:kern w:val="0"/>
          <w:sz w:val="32"/>
          <w:szCs w:val="32"/>
        </w:rPr>
      </w:pPr>
      <w:r>
        <w:rPr>
          <w:rFonts w:cs="仿宋_GB2312" w:asciiTheme="minorEastAsia" w:hAnsiTheme="minorEastAsia" w:eastAsiaTheme="minorEastAsia"/>
          <w:b/>
          <w:kern w:val="0"/>
          <w:sz w:val="32"/>
          <w:szCs w:val="32"/>
        </w:rPr>
        <w:br w:type="page"/>
      </w: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浙江省严州中学新安江校区、杭州市公共资源交易中心建德分中心：</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rPr>
        <w:t>浙江省严州中学新安江校区安保、物业管理服务采购项目(项目编号：JD2023BJ-022)</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lang w:val="zh-CN"/>
        </w:rPr>
      </w:pPr>
    </w:p>
    <w:p>
      <w:pPr>
        <w:snapToGrid w:val="0"/>
        <w:spacing w:line="360" w:lineRule="auto"/>
        <w:ind w:firstLine="5520" w:firstLineChars="2300"/>
        <w:rPr>
          <w:rFonts w:cs="宋体" w:asciiTheme="minorEastAsia" w:hAnsiTheme="minorEastAsia" w:eastAsiaTheme="minorEastAsia"/>
          <w:kern w:val="0"/>
          <w:sz w:val="24"/>
          <w:lang w:val="zh-CN"/>
        </w:rPr>
      </w:pP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  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173"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173"/>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提供的服务由小微企业承接，其合同份额占到合同总金额%以上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174"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174"/>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175" w:name="_Hlk101133173"/>
      <w:r>
        <w:rPr>
          <w:rFonts w:hint="eastAsia" w:cs="宋体" w:asciiTheme="minorEastAsia" w:hAnsiTheme="minorEastAsia" w:eastAsiaTheme="minorEastAsia"/>
          <w:sz w:val="24"/>
        </w:rPr>
        <w:t>中小企业合同金额达到%，其中小微企业合同金额达到%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175"/>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.专门面向中小企业，服务全部由符合政策要求的中小企业（或小微企业）承接的，提供相应的中小企业声明函（附件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浙江省严州中学新安江校区、杭州市公共资源交易中心建德分中心：</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兹委派我公司先生/女士 (其在本公司的职务是：，联系电话：手机：传真：)，代表我公司全权处理</w:t>
      </w:r>
      <w:r>
        <w:rPr>
          <w:rFonts w:hint="eastAsia" w:cs="仿宋_GB2312" w:asciiTheme="minorEastAsia" w:hAnsiTheme="minorEastAsia" w:eastAsiaTheme="minorEastAsia"/>
          <w:sz w:val="24"/>
        </w:rPr>
        <w:t>浙江省严州中学新安江校区安保、物业管理服务采购项目(项目编号：JD2023BJ-022)</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ind w:firstLine="465"/>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特此告知。</w:t>
      </w:r>
    </w:p>
    <w:p>
      <w:pPr>
        <w:rPr>
          <w:lang w:val="zh-CN"/>
        </w:rPr>
      </w:pP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浙江省严州中学新安江校区、杭州市公共资源交易中心建德分中心</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仿宋_GB2312" w:asciiTheme="minorEastAsia" w:hAnsiTheme="minorEastAsia" w:eastAsiaTheme="minorEastAsia"/>
          <w:sz w:val="24"/>
        </w:rPr>
        <w:t>浙江省严州中学新安江校区安保、物业管理服务采购项目(项目编号：JD2023BJ-022)</w:t>
      </w:r>
      <w:r>
        <w:rPr>
          <w:rFonts w:hint="eastAsia" w:cs="仿宋_GB2312" w:asciiTheme="minorEastAsia" w:hAnsiTheme="minorEastAsia" w:eastAsiaTheme="minorEastAsia"/>
          <w:kern w:val="0"/>
          <w:sz w:val="24"/>
          <w:lang w:val="zh-CN"/>
        </w:rPr>
        <w:t>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18"/>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仿宋_GB2312" w:asciiTheme="minorEastAsia" w:hAnsiTheme="minorEastAsia" w:eastAsiaTheme="minorEastAsia"/>
          <w:sz w:val="24"/>
        </w:rPr>
        <w:t>浙江省严州中学新安江校区安保、物业管理服务采购项目(项目编号：JD2023BJ-022)</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2、中小企业合同金额达到%，其中小微企业合同金额达到%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cs="仿宋_GB2312" w:asciiTheme="minorEastAsia" w:hAnsiTheme="minorEastAsia" w:eastAsiaTheme="minorEastAsia"/>
                <w:sz w:val="24"/>
              </w:rPr>
              <w:pict>
                <v:group id="Group 7" o:spid="_x0000_s1029" o:spt="203" style="position:absolute;left:0pt;margin-left:-5.15pt;margin-top:0pt;height:93pt;width:58.9pt;z-index:251659264;mso-width-relative:page;mso-height-relative:page;" coordsize="0,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v:line id="__TH_L2" o:spid="_x0000_s1033" o:spt="20" style="position:absolute;left:0;top:0;height:1860;width:1178;"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path arrowok="t"/>
                    <v:fill focussize="0,0"/>
                    <v:stroke weight="0.5pt"/>
                    <v:imagedata o:title=""/>
                    <o:lock v:ext="edit"/>
                  </v:line>
                  <v:shape id="__TH_B113" o:spid="_x0000_s1032"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工</w:t>
                          </w:r>
                        </w:p>
                      </w:txbxContent>
                    </v:textbox>
                  </v:shape>
                  <v:shape id="__TH_B124" o:spid="_x0000_s1031"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作</w:t>
                          </w:r>
                        </w:p>
                      </w:txbxContent>
                    </v:textbox>
                  </v:shape>
                  <v:shape id="__TH_B135" o:spid="_x0000_s1030"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path/>
                    <v:fill on="f" focussize="0,0"/>
                    <v:stroke on="f" joinstyle="miter"/>
                    <v:imagedata o:title=""/>
                    <o:lock v:ext="edit"/>
                    <v:textbox inset="0mm,0mm,0mm,0mm">
                      <w:txbxContent>
                        <w:p>
                          <w:pPr>
                            <w:snapToGrid w:val="0"/>
                          </w:pPr>
                          <w:r>
                            <w:rPr>
                              <w:rFonts w:hint="eastAsia"/>
                            </w:rPr>
                            <w:t>日</w:t>
                          </w:r>
                        </w:p>
                      </w:txbxContent>
                    </v:textbox>
                  </v:shape>
                </v:group>
              </w:pic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浙江省严州中学新安江校区</w:t>
      </w:r>
      <w:r>
        <w:rPr>
          <w:rFonts w:hint="eastAsia" w:cs="仿宋_GB2312" w:asciiTheme="minorEastAsia" w:hAnsiTheme="minorEastAsia" w:eastAsia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（一）最后报价一览表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浙江省严州中学新安江校区、杭州市公共资源交易中心建德分中心</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rPr>
        <w:t>浙江省严州中学新安江校区安保、物业管理服务采购项目【项目编号：JD2023BJ-022】</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2268"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tc>
        <w:tc>
          <w:tcPr>
            <w:tcW w:w="2410"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226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2126"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2127"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服务人数</w:t>
            </w:r>
          </w:p>
        </w:tc>
        <w:tc>
          <w:tcPr>
            <w:tcW w:w="2126" w:type="dxa"/>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8647" w:type="dxa"/>
            <w:gridSpan w:val="4"/>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8647" w:type="dxa"/>
            <w:gridSpan w:val="4"/>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（二）中小企业声明函</w:t>
      </w:r>
      <w:bookmarkStart w:id="176"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176"/>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地址：邮编：</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联系人：联系电话：</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 邮编：</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质疑项目的编号：包号：</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p>
    <w:p>
      <w:pPr>
        <w:snapToGrid w:val="0"/>
        <w:spacing w:line="360" w:lineRule="auto"/>
        <w:rPr>
          <w:rFonts w:cs="仿宋_GB2312" w:asciiTheme="minorEastAsia" w:hAnsiTheme="minorEastAsia" w:eastAsiaTheme="minorEastAsia"/>
          <w:sz w:val="24"/>
        </w:rPr>
      </w:pP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p>
    <w:p>
      <w:pPr>
        <w:snapToGrid w:val="0"/>
        <w:spacing w:line="360" w:lineRule="auto"/>
        <w:rPr>
          <w:rFonts w:cs="仿宋_GB2312" w:asciiTheme="minorEastAsia" w:hAnsiTheme="minorEastAsia" w:eastAsiaTheme="minorEastAsia"/>
          <w:sz w:val="24"/>
          <w:u w:val="dotted"/>
        </w:rPr>
      </w:pP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址：邮编：</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联系人：联系电话：</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联系人：联系电话：</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采购项目编号：包号：</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投诉人于年月日,向提出质疑，质疑事项为：</w:t>
      </w:r>
    </w:p>
    <w:p>
      <w:pPr>
        <w:spacing w:line="360" w:lineRule="auto"/>
        <w:rPr>
          <w:rFonts w:cs="仿宋_GB2312" w:asciiTheme="minorEastAsia" w:hAnsiTheme="minorEastAsia" w:eastAsiaTheme="minorEastAsia"/>
          <w:sz w:val="24"/>
          <w:u w:val="dotted"/>
        </w:rPr>
      </w:pP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于年月日,就质疑事项作出了答复/没有在法定期限内作出答复。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p>
    <w:p>
      <w:pPr>
        <w:spacing w:line="360" w:lineRule="auto"/>
        <w:rPr>
          <w:rFonts w:cs="仿宋_GB2312" w:asciiTheme="minorEastAsia" w:hAnsiTheme="minorEastAsia" w:eastAsiaTheme="minorEastAsia"/>
          <w:sz w:val="24"/>
          <w:u w:val="dotted"/>
        </w:rPr>
      </w:pP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p>
    <w:p>
      <w:pPr>
        <w:spacing w:line="360" w:lineRule="auto"/>
        <w:rPr>
          <w:rFonts w:cs="仿宋_GB2312" w:asciiTheme="minorEastAsia" w:hAnsiTheme="minorEastAsia" w:eastAsiaTheme="minorEastAsia"/>
          <w:sz w:val="24"/>
          <w:u w:val="dotted"/>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p>
    <w:p>
      <w:pPr>
        <w:spacing w:line="360" w:lineRule="auto"/>
        <w:rPr>
          <w:rFonts w:cs="仿宋_GB2312" w:asciiTheme="minorEastAsia" w:hAnsiTheme="minorEastAsia" w:eastAsiaTheme="minorEastAsia"/>
          <w:sz w:val="24"/>
          <w:u w:val="single"/>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u w:val="single"/>
        </w:rPr>
        <w:t xml:space="preserve">   （采购人）    </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 xml:space="preserve">     （项目名称）    </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贵方组织的（项目名称）【项目编号：（采购编号）】</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w:pict>
          <v:rect id="_x0000_s1028" o:spid="_x0000_s1028" o:spt="1" style="position:absolute;left:0pt;margin-left:238.9pt;margin-top:28.05pt;height:177.45pt;width:212.95pt;z-index:-2516316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FjFc0jkCAACABAAADgAAAAAAAAABACAAAAAnAQAAZHJz&#10;L2Uyb0RvYy54bWxQSwUGAAAAAAYABgBZAQAA0gUAAAAA&#10;">
            <v:path/>
            <v:fill focussize="0,0"/>
            <v:stroke miterlimit="2"/>
            <v:imagedata o:title=""/>
            <o:lock v:ext="edit"/>
          </v:rect>
        </w:pict>
      </w:r>
      <w:r>
        <w:rPr>
          <w:rFonts w:asciiTheme="minorEastAsia" w:hAnsiTheme="minorEastAsia" w:eastAsiaTheme="minorEastAsia"/>
        </w:rPr>
        <w:pict>
          <v:rect id="_x0000_s1027" o:spid="_x0000_s1027" o:spt="1" style="position:absolute;left:0pt;margin-left:-7.2pt;margin-top:30.3pt;height:177.45pt;width:208.5pt;z-index:-251632640;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Mq0s6DcCAAB+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0P&#10;lab0yPfkWOf8GsoDuYfQjS1dWlrUgF84a2hkCx4+bwUqzswbRx2YDIbDdsZTMBxd5RTgZWZ9mRFO&#10;ElTBI2fdchG7e7H1qDc1nTRIih3cUNcqnfxs+XWsqA9tQGOZOnK8Qu3cX8ap6s9vY/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YxHptgAAAAKAQAADwAAAAAAAAABACAAAAAiAAAAZHJzL2Rvd25y&#10;ZXYueG1sUEsBAhQAFAAAAAgAh07iQDKtLOg3AgAAfgQAAA4AAAAAAAAAAQAgAAAAJwEAAGRycy9l&#10;Mm9Eb2MueG1sUEsFBgAAAAAGAAYAWQEAANAFAAAAAA==&#10;">
            <v:path/>
            <v:fill focussize="0,0"/>
            <v:stroke miterlimit="2"/>
            <v:imagedata o:title=""/>
            <o:lock v:ext="edit"/>
          </v:rect>
        </w:pic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中小企业声明函（服务）</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号）的规定，本公司（联合体）参加</w:t>
      </w:r>
      <w:r>
        <w:rPr>
          <w:rFonts w:hint="eastAsia" w:cs="宋体" w:asciiTheme="minorEastAsia" w:hAnsiTheme="minorEastAsia" w:eastAsiaTheme="minorEastAsia"/>
          <w:sz w:val="24"/>
          <w:u w:val="single"/>
        </w:rPr>
        <w:t>浙江省严州中学新安江校区</w:t>
      </w:r>
      <w:r>
        <w:rPr>
          <w:rFonts w:hint="eastAsia" w:cs="宋体" w:asciiTheme="minorEastAsia" w:hAnsiTheme="minorEastAsia" w:eastAsiaTheme="minorEastAsia"/>
          <w:sz w:val="24"/>
        </w:rPr>
        <w:t>的</w:t>
      </w:r>
      <w:r>
        <w:rPr>
          <w:rFonts w:hint="eastAsia" w:asciiTheme="minorEastAsia" w:hAnsiTheme="minorEastAsia" w:eastAsiaTheme="minorEastAsia"/>
          <w:sz w:val="24"/>
        </w:rPr>
        <w:t>浙江省严州中学新安江校区安保、物业管理服务采购项目</w:t>
      </w:r>
      <w:r>
        <w:rPr>
          <w:rFonts w:hint="eastAsia" w:cs="宋体" w:asciiTheme="minorEastAsia" w:hAnsiTheme="minorEastAsia" w:eastAsia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u w:val="single"/>
        </w:rPr>
        <w:t>（浙江省严州中学新安江校区物业采购项目）</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（物业管理行业）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 xml:space="preserve">（企业名称）    </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rPr>
          <w:rFonts w:cs="仿宋_GB2312" w:asciiTheme="minorEastAsia" w:hAnsiTheme="minorEastAsia" w:eastAsiaTheme="minorEastAsia"/>
          <w:b/>
          <w:sz w:val="32"/>
          <w:szCs w:val="32"/>
        </w:rPr>
      </w:pPr>
    </w:p>
    <w:p>
      <w:pPr>
        <w:autoSpaceDE w:val="0"/>
        <w:autoSpaceDN w:val="0"/>
        <w:jc w:val="left"/>
      </w:pPr>
    </w:p>
    <w:p>
      <w:pPr>
        <w:spacing w:line="360" w:lineRule="auto"/>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Courier New"/>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0000012" w:usb3="00000000" w:csb0="4002009F" w:csb1="DFD7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bookmarkStart w:id="177" w:name="_Toc36110187"/>
    <w:bookmarkStart w:id="178" w:name="_Toc131845147"/>
    <w:bookmarkStart w:id="179" w:name="_Toc164085800"/>
    <w:bookmarkStart w:id="180" w:name="_Toc91899912"/>
    <w:r>
      <w:rPr>
        <w:rFonts w:hint="eastAsia" w:ascii="仿宋_GB2312" w:eastAsia="仿宋_GB2312"/>
        <w:kern w:val="0"/>
        <w:szCs w:val="21"/>
      </w:rPr>
      <w:t xml:space="preserve"> 页</w:t>
    </w:r>
    <w:bookmarkEnd w:id="177"/>
    <w:bookmarkEnd w:id="178"/>
    <w:bookmarkEnd w:id="179"/>
    <w:bookmarkEnd w:id="18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both"/>
      <w:rPr>
        <w:rFonts w:ascii="仿宋_GB2312" w:eastAsia="仿宋_GB2312"/>
        <w:b w:val="0"/>
        <w:i/>
        <w:sz w:val="18"/>
        <w:u w:val="single"/>
      </w:rPr>
    </w:pPr>
    <w:r>
      <w:rPr>
        <w:rFonts w:hint="eastAsia" w:eastAsia="仿宋_GB2312"/>
        <w:b w:val="0"/>
        <w:i/>
        <w:sz w:val="18"/>
        <w:szCs w:val="18"/>
        <w:u w:val="single"/>
      </w:rPr>
      <w:t>杭州</w:t>
    </w:r>
    <w:r>
      <w:rPr>
        <w:rFonts w:hint="eastAsia" w:eastAsia="仿宋_GB2312"/>
        <w:b w:val="0"/>
        <w:i/>
        <w:sz w:val="18"/>
        <w:u w:val="single"/>
      </w:rPr>
      <w:t>市政府采购竞争性磋商文件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1ZTc1OTMzZjJmYmYxM2QwYTMwMWU5NzJjMThlZjc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1F17"/>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4A8"/>
    <w:rsid w:val="00074528"/>
    <w:rsid w:val="00074661"/>
    <w:rsid w:val="00074B1F"/>
    <w:rsid w:val="00075D0E"/>
    <w:rsid w:val="00075F6A"/>
    <w:rsid w:val="000763F3"/>
    <w:rsid w:val="000768B4"/>
    <w:rsid w:val="00076F18"/>
    <w:rsid w:val="00077607"/>
    <w:rsid w:val="00077756"/>
    <w:rsid w:val="00080970"/>
    <w:rsid w:val="0008393C"/>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069C"/>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53FE"/>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77E83"/>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0A94"/>
    <w:rsid w:val="001B13BF"/>
    <w:rsid w:val="001B16F5"/>
    <w:rsid w:val="001B1BD9"/>
    <w:rsid w:val="001B1C1F"/>
    <w:rsid w:val="001B219B"/>
    <w:rsid w:val="001B2703"/>
    <w:rsid w:val="001B2ABD"/>
    <w:rsid w:val="001B4272"/>
    <w:rsid w:val="001B46B2"/>
    <w:rsid w:val="001B4CA8"/>
    <w:rsid w:val="001B572D"/>
    <w:rsid w:val="001B6C80"/>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2F53"/>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0360"/>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7F9"/>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477"/>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2D95"/>
    <w:rsid w:val="00324870"/>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8B8"/>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5F3D"/>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18A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3F6F49"/>
    <w:rsid w:val="00400CCB"/>
    <w:rsid w:val="00401373"/>
    <w:rsid w:val="00401386"/>
    <w:rsid w:val="00401E31"/>
    <w:rsid w:val="004035D0"/>
    <w:rsid w:val="00403795"/>
    <w:rsid w:val="00405764"/>
    <w:rsid w:val="004065B7"/>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38E2"/>
    <w:rsid w:val="004749DA"/>
    <w:rsid w:val="004749DC"/>
    <w:rsid w:val="00474DEF"/>
    <w:rsid w:val="004750B9"/>
    <w:rsid w:val="004754AC"/>
    <w:rsid w:val="004758E7"/>
    <w:rsid w:val="00475F67"/>
    <w:rsid w:val="004764C6"/>
    <w:rsid w:val="00477247"/>
    <w:rsid w:val="00477529"/>
    <w:rsid w:val="004776BB"/>
    <w:rsid w:val="00480DC5"/>
    <w:rsid w:val="0048121C"/>
    <w:rsid w:val="0048144A"/>
    <w:rsid w:val="00481886"/>
    <w:rsid w:val="00482288"/>
    <w:rsid w:val="00483984"/>
    <w:rsid w:val="00483BC7"/>
    <w:rsid w:val="00483CF0"/>
    <w:rsid w:val="00484D4D"/>
    <w:rsid w:val="004855D9"/>
    <w:rsid w:val="00485696"/>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2F6"/>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449B"/>
    <w:rsid w:val="00536B03"/>
    <w:rsid w:val="00537917"/>
    <w:rsid w:val="00537E83"/>
    <w:rsid w:val="005405B2"/>
    <w:rsid w:val="00540EE7"/>
    <w:rsid w:val="005410DD"/>
    <w:rsid w:val="00541A22"/>
    <w:rsid w:val="005426B2"/>
    <w:rsid w:val="00543640"/>
    <w:rsid w:val="005444C6"/>
    <w:rsid w:val="00544F05"/>
    <w:rsid w:val="005454B8"/>
    <w:rsid w:val="00545B56"/>
    <w:rsid w:val="00545DB9"/>
    <w:rsid w:val="00546BF8"/>
    <w:rsid w:val="00550B7E"/>
    <w:rsid w:val="00551B96"/>
    <w:rsid w:val="005522EC"/>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216"/>
    <w:rsid w:val="005C4C71"/>
    <w:rsid w:val="005C4E4D"/>
    <w:rsid w:val="005C5A97"/>
    <w:rsid w:val="005C679D"/>
    <w:rsid w:val="005C6D5D"/>
    <w:rsid w:val="005D01C3"/>
    <w:rsid w:val="005D2578"/>
    <w:rsid w:val="005D266D"/>
    <w:rsid w:val="005D3327"/>
    <w:rsid w:val="005D5A1D"/>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24A5"/>
    <w:rsid w:val="00602623"/>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A6F2A"/>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655B"/>
    <w:rsid w:val="0073711E"/>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0B9"/>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1C55"/>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079CA"/>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17A5"/>
    <w:rsid w:val="0083257C"/>
    <w:rsid w:val="00833307"/>
    <w:rsid w:val="00833583"/>
    <w:rsid w:val="00833B5B"/>
    <w:rsid w:val="00833E9A"/>
    <w:rsid w:val="00834FEF"/>
    <w:rsid w:val="00836323"/>
    <w:rsid w:val="00836492"/>
    <w:rsid w:val="008366FE"/>
    <w:rsid w:val="008404AA"/>
    <w:rsid w:val="00841F29"/>
    <w:rsid w:val="00842A0D"/>
    <w:rsid w:val="0084487F"/>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27AB"/>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98A"/>
    <w:rsid w:val="008D3B9F"/>
    <w:rsid w:val="008D3D02"/>
    <w:rsid w:val="008D4CB0"/>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354"/>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0B94"/>
    <w:rsid w:val="00943783"/>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327E"/>
    <w:rsid w:val="00974022"/>
    <w:rsid w:val="0097564A"/>
    <w:rsid w:val="009772F2"/>
    <w:rsid w:val="009778CF"/>
    <w:rsid w:val="00977B97"/>
    <w:rsid w:val="009810BE"/>
    <w:rsid w:val="009819A7"/>
    <w:rsid w:val="00984C5E"/>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5FE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0091"/>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0FFB"/>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3AAB"/>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D7EAE"/>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3752"/>
    <w:rsid w:val="00B03BD4"/>
    <w:rsid w:val="00B04678"/>
    <w:rsid w:val="00B04A04"/>
    <w:rsid w:val="00B04F00"/>
    <w:rsid w:val="00B05A66"/>
    <w:rsid w:val="00B05EFD"/>
    <w:rsid w:val="00B066FE"/>
    <w:rsid w:val="00B06912"/>
    <w:rsid w:val="00B10B04"/>
    <w:rsid w:val="00B10CC6"/>
    <w:rsid w:val="00B12082"/>
    <w:rsid w:val="00B1311E"/>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37C38"/>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0A3"/>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2E33"/>
    <w:rsid w:val="00B93849"/>
    <w:rsid w:val="00B94475"/>
    <w:rsid w:val="00B944E9"/>
    <w:rsid w:val="00B94896"/>
    <w:rsid w:val="00B949D8"/>
    <w:rsid w:val="00B94CDD"/>
    <w:rsid w:val="00B965F4"/>
    <w:rsid w:val="00B96F52"/>
    <w:rsid w:val="00B97C76"/>
    <w:rsid w:val="00BA05FE"/>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39EA"/>
    <w:rsid w:val="00BF4A15"/>
    <w:rsid w:val="00BF4E27"/>
    <w:rsid w:val="00BF6D77"/>
    <w:rsid w:val="00C01EF2"/>
    <w:rsid w:val="00C0378E"/>
    <w:rsid w:val="00C04258"/>
    <w:rsid w:val="00C05AFD"/>
    <w:rsid w:val="00C0724C"/>
    <w:rsid w:val="00C07AEF"/>
    <w:rsid w:val="00C07C11"/>
    <w:rsid w:val="00C07CC1"/>
    <w:rsid w:val="00C10015"/>
    <w:rsid w:val="00C11E58"/>
    <w:rsid w:val="00C12ECB"/>
    <w:rsid w:val="00C14ABD"/>
    <w:rsid w:val="00C151E0"/>
    <w:rsid w:val="00C20051"/>
    <w:rsid w:val="00C20B86"/>
    <w:rsid w:val="00C21145"/>
    <w:rsid w:val="00C239A8"/>
    <w:rsid w:val="00C23B7B"/>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86"/>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472A2"/>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E7FC3"/>
    <w:rsid w:val="00DF05A0"/>
    <w:rsid w:val="00DF1454"/>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16DF5"/>
    <w:rsid w:val="00E20CE7"/>
    <w:rsid w:val="00E217B1"/>
    <w:rsid w:val="00E222FA"/>
    <w:rsid w:val="00E248F4"/>
    <w:rsid w:val="00E24A62"/>
    <w:rsid w:val="00E24F52"/>
    <w:rsid w:val="00E279B2"/>
    <w:rsid w:val="00E30BD5"/>
    <w:rsid w:val="00E31143"/>
    <w:rsid w:val="00E31812"/>
    <w:rsid w:val="00E3533E"/>
    <w:rsid w:val="00E35A45"/>
    <w:rsid w:val="00E37C85"/>
    <w:rsid w:val="00E40477"/>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57"/>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514"/>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00E"/>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B4E"/>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AF2"/>
    <w:rsid w:val="00F56EE7"/>
    <w:rsid w:val="00F56FEF"/>
    <w:rsid w:val="00F57521"/>
    <w:rsid w:val="00F57AC4"/>
    <w:rsid w:val="00F60938"/>
    <w:rsid w:val="00F61606"/>
    <w:rsid w:val="00F62BD1"/>
    <w:rsid w:val="00F62CA8"/>
    <w:rsid w:val="00F63BF4"/>
    <w:rsid w:val="00F63C60"/>
    <w:rsid w:val="00F642C5"/>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5921"/>
    <w:rsid w:val="00F97A34"/>
    <w:rsid w:val="00F97EA1"/>
    <w:rsid w:val="00FA05C8"/>
    <w:rsid w:val="00FA0678"/>
    <w:rsid w:val="00FA107F"/>
    <w:rsid w:val="00FA23F7"/>
    <w:rsid w:val="00FA27EB"/>
    <w:rsid w:val="00FA4117"/>
    <w:rsid w:val="00FA672F"/>
    <w:rsid w:val="00FA7792"/>
    <w:rsid w:val="00FA79DC"/>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4A13"/>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4EF7"/>
    <w:rsid w:val="00FE6227"/>
    <w:rsid w:val="00FE6A50"/>
    <w:rsid w:val="00FE705C"/>
    <w:rsid w:val="00FE7570"/>
    <w:rsid w:val="00FF0B4F"/>
    <w:rsid w:val="00FF1AD3"/>
    <w:rsid w:val="00FF2BAE"/>
    <w:rsid w:val="00FF49F4"/>
    <w:rsid w:val="00FF651D"/>
    <w:rsid w:val="00FF68CA"/>
    <w:rsid w:val="010651D9"/>
    <w:rsid w:val="014B08FF"/>
    <w:rsid w:val="01EE1F3A"/>
    <w:rsid w:val="02DA0C0E"/>
    <w:rsid w:val="03DD35E4"/>
    <w:rsid w:val="0557384D"/>
    <w:rsid w:val="05717247"/>
    <w:rsid w:val="05C6325A"/>
    <w:rsid w:val="065A6178"/>
    <w:rsid w:val="06B73515"/>
    <w:rsid w:val="06BA111B"/>
    <w:rsid w:val="06F24C7C"/>
    <w:rsid w:val="074D717F"/>
    <w:rsid w:val="075562B7"/>
    <w:rsid w:val="07F6164B"/>
    <w:rsid w:val="087A1B7A"/>
    <w:rsid w:val="096B2097"/>
    <w:rsid w:val="0A5B7E63"/>
    <w:rsid w:val="0C87121B"/>
    <w:rsid w:val="0DAF4501"/>
    <w:rsid w:val="0DF702FE"/>
    <w:rsid w:val="0E3F698B"/>
    <w:rsid w:val="0E745939"/>
    <w:rsid w:val="0F21508F"/>
    <w:rsid w:val="0F816ACD"/>
    <w:rsid w:val="0FB94501"/>
    <w:rsid w:val="10B047CF"/>
    <w:rsid w:val="10FC16EA"/>
    <w:rsid w:val="118963A1"/>
    <w:rsid w:val="123148B6"/>
    <w:rsid w:val="127723A9"/>
    <w:rsid w:val="13072A44"/>
    <w:rsid w:val="145044FA"/>
    <w:rsid w:val="15015A4D"/>
    <w:rsid w:val="186742B0"/>
    <w:rsid w:val="1AC6111B"/>
    <w:rsid w:val="1B2A271F"/>
    <w:rsid w:val="1B890139"/>
    <w:rsid w:val="1C632B35"/>
    <w:rsid w:val="1D266CE1"/>
    <w:rsid w:val="1D3963AF"/>
    <w:rsid w:val="1DD12C3D"/>
    <w:rsid w:val="1E714A66"/>
    <w:rsid w:val="1FE868A9"/>
    <w:rsid w:val="211E26D6"/>
    <w:rsid w:val="21231A1F"/>
    <w:rsid w:val="21283D08"/>
    <w:rsid w:val="22AD0DF7"/>
    <w:rsid w:val="24643077"/>
    <w:rsid w:val="252235A1"/>
    <w:rsid w:val="25B440B3"/>
    <w:rsid w:val="26430DD2"/>
    <w:rsid w:val="2AA1365A"/>
    <w:rsid w:val="2D42436E"/>
    <w:rsid w:val="2DD15014"/>
    <w:rsid w:val="2EC17F97"/>
    <w:rsid w:val="2F5042AE"/>
    <w:rsid w:val="2F740E9D"/>
    <w:rsid w:val="2FD25781"/>
    <w:rsid w:val="319C6071"/>
    <w:rsid w:val="32D140C4"/>
    <w:rsid w:val="32DB72BE"/>
    <w:rsid w:val="337413A2"/>
    <w:rsid w:val="340F388A"/>
    <w:rsid w:val="342E63AB"/>
    <w:rsid w:val="345D260B"/>
    <w:rsid w:val="347A452B"/>
    <w:rsid w:val="365302AE"/>
    <w:rsid w:val="3670258E"/>
    <w:rsid w:val="36D66D03"/>
    <w:rsid w:val="36F76036"/>
    <w:rsid w:val="37F142D2"/>
    <w:rsid w:val="39A13F14"/>
    <w:rsid w:val="3C5F759A"/>
    <w:rsid w:val="3D5C78D4"/>
    <w:rsid w:val="3DB81CA1"/>
    <w:rsid w:val="3F8C2233"/>
    <w:rsid w:val="3FFF72A6"/>
    <w:rsid w:val="42CB3072"/>
    <w:rsid w:val="42E1381E"/>
    <w:rsid w:val="43FB717C"/>
    <w:rsid w:val="451E447A"/>
    <w:rsid w:val="45345B76"/>
    <w:rsid w:val="45C41E28"/>
    <w:rsid w:val="46AF7692"/>
    <w:rsid w:val="472471F5"/>
    <w:rsid w:val="47307808"/>
    <w:rsid w:val="486F747C"/>
    <w:rsid w:val="4B863FDA"/>
    <w:rsid w:val="4C3C3524"/>
    <w:rsid w:val="4D861CF6"/>
    <w:rsid w:val="4E0F0E60"/>
    <w:rsid w:val="4E15164E"/>
    <w:rsid w:val="51A0432A"/>
    <w:rsid w:val="527140E5"/>
    <w:rsid w:val="5292508F"/>
    <w:rsid w:val="52A96B6F"/>
    <w:rsid w:val="52E53CDC"/>
    <w:rsid w:val="550764A4"/>
    <w:rsid w:val="551926E0"/>
    <w:rsid w:val="55DD6EED"/>
    <w:rsid w:val="561279B9"/>
    <w:rsid w:val="56515F3B"/>
    <w:rsid w:val="572B71CA"/>
    <w:rsid w:val="58AE4F0C"/>
    <w:rsid w:val="5A2A7C7B"/>
    <w:rsid w:val="5C80234E"/>
    <w:rsid w:val="5E261785"/>
    <w:rsid w:val="5EA43D85"/>
    <w:rsid w:val="5FCC5339"/>
    <w:rsid w:val="5FE70807"/>
    <w:rsid w:val="60E53485"/>
    <w:rsid w:val="61054A27"/>
    <w:rsid w:val="611D2366"/>
    <w:rsid w:val="61422A3D"/>
    <w:rsid w:val="61F13342"/>
    <w:rsid w:val="6287701E"/>
    <w:rsid w:val="62885958"/>
    <w:rsid w:val="639E772D"/>
    <w:rsid w:val="64CE2EAA"/>
    <w:rsid w:val="64DE1366"/>
    <w:rsid w:val="65D83045"/>
    <w:rsid w:val="662E75B1"/>
    <w:rsid w:val="66342C2E"/>
    <w:rsid w:val="663E784C"/>
    <w:rsid w:val="685867EC"/>
    <w:rsid w:val="6A551FA9"/>
    <w:rsid w:val="6E8E12EF"/>
    <w:rsid w:val="6FAF36E4"/>
    <w:rsid w:val="711C4915"/>
    <w:rsid w:val="71D43752"/>
    <w:rsid w:val="732E0930"/>
    <w:rsid w:val="73DD6243"/>
    <w:rsid w:val="749C4185"/>
    <w:rsid w:val="74A16091"/>
    <w:rsid w:val="75DA2C18"/>
    <w:rsid w:val="76AD4FAF"/>
    <w:rsid w:val="775319EF"/>
    <w:rsid w:val="78003630"/>
    <w:rsid w:val="790F1C77"/>
    <w:rsid w:val="7A67303B"/>
    <w:rsid w:val="7AAB1D04"/>
    <w:rsid w:val="7ABA4368"/>
    <w:rsid w:val="7B257FFD"/>
    <w:rsid w:val="7BA1010E"/>
    <w:rsid w:val="7C2B1DA5"/>
    <w:rsid w:val="7DF4317E"/>
    <w:rsid w:val="7E64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5"/>
        <o:r id="V:Rule10" type="connector" idref="#_x0000_s1046"/>
        <o:r id="V:Rule11" type="connector" idref="#_x0000_s1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2"/>
    <w:qFormat/>
    <w:uiPriority w:val="99"/>
    <w:pPr>
      <w:jc w:val="left"/>
    </w:pPr>
  </w:style>
  <w:style w:type="paragraph" w:styleId="20">
    <w:name w:val="Salutation"/>
    <w:basedOn w:val="1"/>
    <w:next w:val="1"/>
    <w:link w:val="480"/>
    <w:qFormat/>
    <w:uiPriority w:val="0"/>
    <w:rPr>
      <w:rFonts w:ascii="仿宋_GB2312" w:eastAsia="仿宋_GB2312"/>
      <w:sz w:val="28"/>
      <w:szCs w:val="20"/>
    </w:rPr>
  </w:style>
  <w:style w:type="paragraph" w:styleId="21">
    <w:name w:val="Body Text 3"/>
    <w:basedOn w:val="1"/>
    <w:link w:val="579"/>
    <w:qFormat/>
    <w:uiPriority w:val="0"/>
    <w:pPr>
      <w:jc w:val="center"/>
    </w:pPr>
    <w:rPr>
      <w:szCs w:val="20"/>
    </w:rPr>
  </w:style>
  <w:style w:type="paragraph" w:styleId="22">
    <w:name w:val="Body Text"/>
    <w:basedOn w:val="1"/>
    <w:link w:val="510"/>
    <w:qFormat/>
    <w:uiPriority w:val="0"/>
    <w:pPr>
      <w:autoSpaceDE w:val="0"/>
      <w:autoSpaceDN w:val="0"/>
      <w:spacing w:line="360" w:lineRule="auto"/>
    </w:pPr>
    <w:rPr>
      <w:rFonts w:ascii="宋体"/>
      <w:sz w:val="24"/>
      <w:szCs w:val="21"/>
      <w:lang w:val="zh-CN"/>
    </w:rPr>
  </w:style>
  <w:style w:type="paragraph" w:styleId="23">
    <w:name w:val="Body Text Indent"/>
    <w:basedOn w:val="1"/>
    <w:link w:val="473"/>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next w:val="1"/>
    <w:link w:val="487"/>
    <w:qFormat/>
    <w:uiPriority w:val="0"/>
    <w:rPr>
      <w:rFonts w:ascii="宋体" w:hAnsi="Courier New"/>
      <w:szCs w:val="20"/>
    </w:rPr>
  </w:style>
  <w:style w:type="paragraph" w:styleId="32">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596"/>
    <w:qFormat/>
    <w:uiPriority w:val="0"/>
    <w:pPr>
      <w:ind w:left="100" w:leftChars="2500"/>
    </w:pPr>
    <w:rPr>
      <w:rFonts w:ascii="宋体"/>
      <w:sz w:val="24"/>
      <w:szCs w:val="21"/>
      <w:lang w:val="zh-CN"/>
    </w:rPr>
  </w:style>
  <w:style w:type="paragraph" w:styleId="35">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6">
    <w:name w:val="Balloon Text"/>
    <w:basedOn w:val="1"/>
    <w:link w:val="613"/>
    <w:semiHidden/>
    <w:qFormat/>
    <w:uiPriority w:val="0"/>
    <w:rPr>
      <w:sz w:val="18"/>
      <w:szCs w:val="18"/>
    </w:rPr>
  </w:style>
  <w:style w:type="paragraph" w:styleId="37">
    <w:name w:val="footer"/>
    <w:basedOn w:val="1"/>
    <w:qFormat/>
    <w:uiPriority w:val="0"/>
    <w:pPr>
      <w:tabs>
        <w:tab w:val="center" w:pos="4153"/>
        <w:tab w:val="right" w:pos="8306"/>
      </w:tabs>
      <w:snapToGrid w:val="0"/>
      <w:jc w:val="left"/>
    </w:pPr>
    <w:rPr>
      <w:sz w:val="18"/>
      <w:szCs w:val="18"/>
    </w:rPr>
  </w:style>
  <w:style w:type="paragraph" w:styleId="3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543"/>
    <w:qFormat/>
    <w:uiPriority w:val="0"/>
    <w:pPr>
      <w:ind w:firstLine="420"/>
    </w:pPr>
    <w:rPr>
      <w:szCs w:val="20"/>
    </w:rPr>
  </w:style>
  <w:style w:type="paragraph" w:styleId="59">
    <w:name w:val="Body Text First Indent 2"/>
    <w:basedOn w:val="23"/>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Lines="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0">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Lines="50" w:afterLines="50" w:line="360" w:lineRule="auto"/>
      <w:ind w:firstLine="422" w:firstLineChars="200"/>
    </w:pPr>
    <w:rPr>
      <w:b/>
      <w:bCs/>
      <w:szCs w:val="21"/>
    </w:rPr>
  </w:style>
  <w:style w:type="paragraph" w:customStyle="1" w:styleId="198">
    <w:name w:val="标题五"/>
    <w:basedOn w:val="1"/>
    <w:qFormat/>
    <w:uiPriority w:val="0"/>
    <w:pPr>
      <w:adjustRightInd/>
      <w:spacing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23"/>
    <w:qFormat/>
    <w:uiPriority w:val="0"/>
    <w:pPr>
      <w:adjustRightInd/>
      <w:spacing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5">
    <w:name w:val="4"/>
    <w:basedOn w:val="1"/>
    <w:next w:val="35"/>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2"/>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Lines="50"/>
      <w:ind w:firstLine="200" w:firstLineChars="200"/>
    </w:pPr>
    <w:rPr>
      <w:kern w:val="0"/>
      <w:sz w:val="24"/>
      <w:szCs w:val="20"/>
    </w:rPr>
  </w:style>
  <w:style w:type="paragraph" w:customStyle="1" w:styleId="33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2"/>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qFormat/>
    <w:uiPriority w:val="0"/>
    <w:pPr>
      <w:snapToGrid w:val="0"/>
      <w:spacing w:line="360" w:lineRule="auto"/>
    </w:pPr>
  </w:style>
  <w:style w:type="paragraph" w:customStyle="1" w:styleId="370">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2"/>
    <w:qFormat/>
    <w:uiPriority w:val="0"/>
    <w:pPr>
      <w:keepLines w:val="0"/>
      <w:widowControl/>
      <w:numPr>
        <w:numId w:val="0"/>
      </w:numPr>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3"/>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Lines="50"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39"/>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3"/>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4"/>
    <w:qFormat/>
    <w:uiPriority w:val="0"/>
    <w:rPr>
      <w:rFonts w:ascii="Arial" w:hAnsi="Arial" w:eastAsia="隶书"/>
      <w:b/>
      <w:bCs/>
      <w:kern w:val="28"/>
      <w:sz w:val="44"/>
      <w:szCs w:val="32"/>
      <w:lang w:val="en-US" w:eastAsia="zh-CN" w:bidi="ar-SA"/>
    </w:rPr>
  </w:style>
  <w:style w:type="character" w:customStyle="1" w:styleId="487">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5"/>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8"/>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4"/>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19"/>
    <w:qFormat/>
    <w:uiPriority w:val="99"/>
    <w:rPr>
      <w:kern w:val="2"/>
      <w:sz w:val="21"/>
      <w:szCs w:val="24"/>
    </w:rPr>
  </w:style>
  <w:style w:type="character" w:customStyle="1" w:styleId="613">
    <w:name w:val="批注框文本 Char"/>
    <w:link w:val="36"/>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正文"/>
    <w:basedOn w:val="1"/>
    <w:qFormat/>
    <w:uiPriority w:val="0"/>
    <w:pPr>
      <w:adjustRightInd/>
      <w:spacing w:line="300" w:lineRule="auto"/>
      <w:ind w:firstLine="480" w:firstLineChars="200"/>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F6854-E176-48D5-9EC5-16E136A97A5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88</Pages>
  <Words>43248</Words>
  <Characters>45091</Characters>
  <Lines>354</Lines>
  <Paragraphs>99</Paragraphs>
  <TotalTime>60</TotalTime>
  <ScaleCrop>false</ScaleCrop>
  <LinksUpToDate>false</LinksUpToDate>
  <CharactersWithSpaces>47521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2023-06-29T00:14:00Z</dcterms:created>
  <dc:creator>玥</dc:creator>
  <cp:lastModifiedBy>片片片片片</cp:lastModifiedBy>
  <cp:lastPrinted>2023-05-29T01:46:00Z</cp:lastPrinted>
  <dcterms:modified xsi:type="dcterms:W3CDTF">2023-08-09T08:00:21Z</dcterms:modified>
  <dc:title>杭州市市民卡扩大发卡工程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D94720BFEC7B407DB218F7E959F48C90</vt:lpwstr>
  </property>
</Properties>
</file>