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42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梅城镇：抓好粮食生产，确保完成目标任务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eastAsia="zh-CN"/>
        </w:rPr>
        <w:t>梅城镇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lang w:eastAsia="zh-CN"/>
        </w:rPr>
        <w:t>明确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粮食生产目标任务，并宣传落实“梅城镇粮食生产保障实施方案”文件精神，部署全镇粮食生产扩面、提升、增效等重点举措。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全镇进一步提高政治站位，强化责任担当，加强协作配合，把粮食生产作为“三农”工作的头等大事来抓。一是大力发展水稻生产，促进粮食扩面增产增效；二是加强耕地保护与建设，坚决制止耕地“非农化”、防止耕地“非粮化”，稳定发展粮食生产，提高耕地粮食产能；三是坚决遏制耕地抛荒，严守耕地保护红线；四是进一步完善粮食生产扶持政策，提高农户种植积极性；五是推进先进粮食生产技术，提高农业机械化水平；六是促进高档优质稻产业发展，打造优质稻产业品牌；七是加强农技指导服务，推进重大病虫疫情防控；八是切实强化责任落实，严格督查考核，把粮食生产完成情况纳入行政村综合考评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抓好粮食生产工作意义重大，各村、各种粮大户要抢抓农时，抓好当前春耕生产工作，加大宣传力度，动员广大农民朋友和种粮大户积极投入生产，确保完成全年粮食生产考核目标任务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E41CB"/>
    <w:rsid w:val="10F80DEC"/>
    <w:rsid w:val="343E2AE6"/>
    <w:rsid w:val="54E70A68"/>
    <w:rsid w:val="55DD64BE"/>
    <w:rsid w:val="75DE3F10"/>
    <w:rsid w:val="76D958C2"/>
    <w:rsid w:val="7EC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2021-05-26T03:23:54Z</dcterms:created>
  <dc:creator>Administrator</dc:creator>
  <cp:lastModifiedBy>C程墨</cp:lastModifiedBy>
  <dcterms:modified xsi:type="dcterms:W3CDTF">2021-05-26T03:27:52Z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2F9A11D76E6A47059157F5E928E681ED</vt:lpwstr>
  </property>
</Properties>
</file>