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建设项目环境保护设施竣工验收审批意见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（固废）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建环验（监）</w:t>
      </w:r>
      <w:r>
        <w:rPr>
          <w:rFonts w:hint="eastAsia" w:asciiTheme="minorEastAsia" w:hAnsiTheme="minorEastAsia"/>
          <w:sz w:val="24"/>
          <w:szCs w:val="24"/>
        </w:rPr>
        <w:t>【201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】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A</w:t>
      </w:r>
      <w:r>
        <w:rPr>
          <w:rFonts w:hint="eastAsia"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  <w:szCs w:val="24"/>
        </w:rPr>
        <w:t>号</w:t>
      </w:r>
    </w:p>
    <w:tbl>
      <w:tblPr>
        <w:tblStyle w:val="7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送审单位</w:t>
            </w:r>
          </w:p>
        </w:tc>
        <w:tc>
          <w:tcPr>
            <w:tcW w:w="7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杭州东方雨虹建筑材料有限公司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5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生产研发基地建设项目二期工程（先行验收）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8585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批复意见：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应业主申请，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根据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建环审批〔20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〕A0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号批复意见的要求，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2019年9月5日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杭州市生态环境局建德分局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组织对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杭州东方雨虹建筑材料有限公司生产研发基地建设项目二期工序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进行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固废污染治理设施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竣工环保“三同时”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先行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验收,参加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验收的单位有：杭州建德高铁新区经济发展中心、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杭州东方雨虹建筑材料有限公司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（建设单位）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等单位代表。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根据《建设项目环境保护管理条例》、《建设项目竣工环境保护验收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暂行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办法》等有关法规和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业主提交的竣工验收申请材料、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该项目环境保护设施竣工验收监测报告、环境监理总结报告等材料以及环境保护设施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（固废）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竣工验收现场检查组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现场讨论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意见，经研究，现将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环境保护设施验收意见函复如下：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一、根据环评审批等内容，该项目位于建德市下涯镇施家村茶叶壳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82号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杭州东方雨虹建筑材料有限公司生产研发基地建设项目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分三期建设。本次先行验收范围为二期工程中的“年产8万吨防水涂料（全为双组份，单组分不再生产）、年产20万吨砂浆类产品”；二期工程中剩余的年产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2400万平米改性沥青防水卷材车间还未建成，不在本次验收范围内。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outlineLvl w:val="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二、根据现场检查情况及杭州环保科技咨询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有限公司出具环境监理总结报告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等材料：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left"/>
              <w:textAlignment w:val="auto"/>
              <w:outlineLvl w:val="0"/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本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次验收范围内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的固废包括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生活垃圾、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一般固废和危险固废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，厂区内设置有危废仓库和一般固废仓库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。生活垃圾委托当地环卫部门清运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；废包装材料、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废除尘灰等一般固废，出售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val="en-US" w:eastAsia="zh-CN"/>
              </w:rPr>
              <w:t>综合利用；废水处理的污泥、废活性炭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  <w:lang w:eastAsia="zh-CN"/>
              </w:rPr>
              <w:t>等属危险废物，委托了资质单位处置。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三、该项目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落实了环评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批复提出的固废污染防治设施，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环保手续齐全，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原则同意项目环保配套固废污染防治设施竣工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先行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验收。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 w:firstLine="640" w:firstLineChars="2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四、项目投入运行后，你公司要做好以下工作：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（一）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加强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固废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环境保护管理，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强化对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污染治理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设施的运行维护，落实长效管理机制。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）加强环境风险防范，定期进行环境风险应急演练，杜绝事故性排放。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1380" w:leftChars="200" w:right="0" w:rightChars="0" w:hanging="960" w:hangingChars="30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（三）待项目二期工程剩余内容建成、三期工程建成时均须及时履行相关的环保验收手续。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抄送</w:t>
            </w:r>
          </w:p>
        </w:tc>
        <w:tc>
          <w:tcPr>
            <w:tcW w:w="715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right="420" w:firstLine="5880" w:firstLineChars="2450"/>
        <w:jc w:val="left"/>
      </w:pPr>
      <w:r>
        <w:rPr>
          <w:rFonts w:hint="eastAsia"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/>
          <w:sz w:val="24"/>
          <w:szCs w:val="24"/>
        </w:rPr>
        <w:t xml:space="preserve">日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sak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中楷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94461"/>
    </w:sdtPr>
    <w:sdtContent>
      <w:sdt>
        <w:sdtPr>
          <w:id w:val="171357283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21"/>
    <w:rsid w:val="0001571B"/>
    <w:rsid w:val="000217E1"/>
    <w:rsid w:val="0003164B"/>
    <w:rsid w:val="00042F19"/>
    <w:rsid w:val="000516D1"/>
    <w:rsid w:val="000626B6"/>
    <w:rsid w:val="0007132C"/>
    <w:rsid w:val="0008443F"/>
    <w:rsid w:val="000923B7"/>
    <w:rsid w:val="000A215C"/>
    <w:rsid w:val="000B2796"/>
    <w:rsid w:val="000B287A"/>
    <w:rsid w:val="000B36C1"/>
    <w:rsid w:val="000C19C2"/>
    <w:rsid w:val="00100A82"/>
    <w:rsid w:val="00112D33"/>
    <w:rsid w:val="00115B7E"/>
    <w:rsid w:val="001217D4"/>
    <w:rsid w:val="001371A2"/>
    <w:rsid w:val="00140B45"/>
    <w:rsid w:val="00153305"/>
    <w:rsid w:val="0016265B"/>
    <w:rsid w:val="00173B40"/>
    <w:rsid w:val="00181A36"/>
    <w:rsid w:val="0019009A"/>
    <w:rsid w:val="001944E3"/>
    <w:rsid w:val="0019457B"/>
    <w:rsid w:val="00197071"/>
    <w:rsid w:val="001A2343"/>
    <w:rsid w:val="001A3378"/>
    <w:rsid w:val="001D01B7"/>
    <w:rsid w:val="001D5390"/>
    <w:rsid w:val="001E134A"/>
    <w:rsid w:val="001E1BD9"/>
    <w:rsid w:val="001E6625"/>
    <w:rsid w:val="00202D57"/>
    <w:rsid w:val="002035D6"/>
    <w:rsid w:val="00205AC8"/>
    <w:rsid w:val="0020799F"/>
    <w:rsid w:val="002128F7"/>
    <w:rsid w:val="00215F1F"/>
    <w:rsid w:val="00216A97"/>
    <w:rsid w:val="00216EB8"/>
    <w:rsid w:val="00227CA5"/>
    <w:rsid w:val="00233421"/>
    <w:rsid w:val="002474CB"/>
    <w:rsid w:val="00247881"/>
    <w:rsid w:val="00250914"/>
    <w:rsid w:val="00254892"/>
    <w:rsid w:val="00255387"/>
    <w:rsid w:val="00273405"/>
    <w:rsid w:val="002746B1"/>
    <w:rsid w:val="002746DC"/>
    <w:rsid w:val="00276104"/>
    <w:rsid w:val="002772EB"/>
    <w:rsid w:val="00281CB4"/>
    <w:rsid w:val="002844CB"/>
    <w:rsid w:val="00296A03"/>
    <w:rsid w:val="002B3BE1"/>
    <w:rsid w:val="002B45BA"/>
    <w:rsid w:val="002C1DB5"/>
    <w:rsid w:val="002C1F72"/>
    <w:rsid w:val="002D668C"/>
    <w:rsid w:val="002D70F1"/>
    <w:rsid w:val="002E0B6E"/>
    <w:rsid w:val="002E1A03"/>
    <w:rsid w:val="002F1F9D"/>
    <w:rsid w:val="002F43EB"/>
    <w:rsid w:val="002F4E8F"/>
    <w:rsid w:val="002F69AA"/>
    <w:rsid w:val="00302967"/>
    <w:rsid w:val="0030432D"/>
    <w:rsid w:val="003047F5"/>
    <w:rsid w:val="003054C8"/>
    <w:rsid w:val="00314821"/>
    <w:rsid w:val="00315776"/>
    <w:rsid w:val="00315B08"/>
    <w:rsid w:val="00315F42"/>
    <w:rsid w:val="003203BC"/>
    <w:rsid w:val="0034116F"/>
    <w:rsid w:val="00341C66"/>
    <w:rsid w:val="00345827"/>
    <w:rsid w:val="00346D9B"/>
    <w:rsid w:val="0035794B"/>
    <w:rsid w:val="003607A3"/>
    <w:rsid w:val="00362517"/>
    <w:rsid w:val="00372613"/>
    <w:rsid w:val="00380BF0"/>
    <w:rsid w:val="003831E5"/>
    <w:rsid w:val="00396F33"/>
    <w:rsid w:val="003B321C"/>
    <w:rsid w:val="003B3717"/>
    <w:rsid w:val="003B7010"/>
    <w:rsid w:val="003C3F51"/>
    <w:rsid w:val="003D310D"/>
    <w:rsid w:val="003E324F"/>
    <w:rsid w:val="003F3C6D"/>
    <w:rsid w:val="003F3FD8"/>
    <w:rsid w:val="003F59FE"/>
    <w:rsid w:val="003F623F"/>
    <w:rsid w:val="003F786E"/>
    <w:rsid w:val="0041774F"/>
    <w:rsid w:val="00430F4E"/>
    <w:rsid w:val="00431B54"/>
    <w:rsid w:val="00433CC6"/>
    <w:rsid w:val="00437EB8"/>
    <w:rsid w:val="004420C0"/>
    <w:rsid w:val="00443A63"/>
    <w:rsid w:val="00451A97"/>
    <w:rsid w:val="00453FA6"/>
    <w:rsid w:val="0045496C"/>
    <w:rsid w:val="004624AA"/>
    <w:rsid w:val="0046454E"/>
    <w:rsid w:val="00471822"/>
    <w:rsid w:val="004747ED"/>
    <w:rsid w:val="0047641B"/>
    <w:rsid w:val="00481B4D"/>
    <w:rsid w:val="00483D41"/>
    <w:rsid w:val="004875FA"/>
    <w:rsid w:val="00497906"/>
    <w:rsid w:val="004A3B20"/>
    <w:rsid w:val="004B6DDB"/>
    <w:rsid w:val="004B7D33"/>
    <w:rsid w:val="004C0CE0"/>
    <w:rsid w:val="004C1451"/>
    <w:rsid w:val="004D2062"/>
    <w:rsid w:val="004E309A"/>
    <w:rsid w:val="005137C3"/>
    <w:rsid w:val="00522387"/>
    <w:rsid w:val="00530BFE"/>
    <w:rsid w:val="0053760F"/>
    <w:rsid w:val="00537C22"/>
    <w:rsid w:val="00540D86"/>
    <w:rsid w:val="00543306"/>
    <w:rsid w:val="005553CC"/>
    <w:rsid w:val="00562680"/>
    <w:rsid w:val="0056449D"/>
    <w:rsid w:val="00573A88"/>
    <w:rsid w:val="00575CB1"/>
    <w:rsid w:val="00583E3C"/>
    <w:rsid w:val="00590FAE"/>
    <w:rsid w:val="005912FB"/>
    <w:rsid w:val="005C3FB2"/>
    <w:rsid w:val="005D1CAF"/>
    <w:rsid w:val="005D4589"/>
    <w:rsid w:val="005E12B5"/>
    <w:rsid w:val="005E3E56"/>
    <w:rsid w:val="005E71F1"/>
    <w:rsid w:val="00604C39"/>
    <w:rsid w:val="0061573F"/>
    <w:rsid w:val="0062325E"/>
    <w:rsid w:val="006709B9"/>
    <w:rsid w:val="00676A46"/>
    <w:rsid w:val="00681D6E"/>
    <w:rsid w:val="00682435"/>
    <w:rsid w:val="00693499"/>
    <w:rsid w:val="006B27C7"/>
    <w:rsid w:val="006B6E53"/>
    <w:rsid w:val="006B7A39"/>
    <w:rsid w:val="006C09E9"/>
    <w:rsid w:val="006D017C"/>
    <w:rsid w:val="006D271F"/>
    <w:rsid w:val="006D4759"/>
    <w:rsid w:val="006D6C8D"/>
    <w:rsid w:val="006E674A"/>
    <w:rsid w:val="006E753C"/>
    <w:rsid w:val="006E7DD8"/>
    <w:rsid w:val="006F6FE8"/>
    <w:rsid w:val="00701A53"/>
    <w:rsid w:val="00701EB4"/>
    <w:rsid w:val="00707ABA"/>
    <w:rsid w:val="00715ED0"/>
    <w:rsid w:val="0071726A"/>
    <w:rsid w:val="00722A0E"/>
    <w:rsid w:val="00724F4B"/>
    <w:rsid w:val="007322EF"/>
    <w:rsid w:val="00732A30"/>
    <w:rsid w:val="0073757F"/>
    <w:rsid w:val="00752617"/>
    <w:rsid w:val="007569C9"/>
    <w:rsid w:val="00760400"/>
    <w:rsid w:val="00762608"/>
    <w:rsid w:val="00763FBC"/>
    <w:rsid w:val="007665FC"/>
    <w:rsid w:val="0077254A"/>
    <w:rsid w:val="007756E2"/>
    <w:rsid w:val="00775F98"/>
    <w:rsid w:val="0078273C"/>
    <w:rsid w:val="007A1460"/>
    <w:rsid w:val="007A41F6"/>
    <w:rsid w:val="007C0AB2"/>
    <w:rsid w:val="007D66D1"/>
    <w:rsid w:val="008001DD"/>
    <w:rsid w:val="00806E61"/>
    <w:rsid w:val="00826B52"/>
    <w:rsid w:val="00844FEA"/>
    <w:rsid w:val="0085325A"/>
    <w:rsid w:val="008609D0"/>
    <w:rsid w:val="00862278"/>
    <w:rsid w:val="008672E9"/>
    <w:rsid w:val="00892774"/>
    <w:rsid w:val="008A60EB"/>
    <w:rsid w:val="008A7297"/>
    <w:rsid w:val="008B4950"/>
    <w:rsid w:val="008C1699"/>
    <w:rsid w:val="008C468E"/>
    <w:rsid w:val="008E07B3"/>
    <w:rsid w:val="008E2F0D"/>
    <w:rsid w:val="008E73CE"/>
    <w:rsid w:val="008F7AB4"/>
    <w:rsid w:val="00911B1B"/>
    <w:rsid w:val="00925BD5"/>
    <w:rsid w:val="00927548"/>
    <w:rsid w:val="00933560"/>
    <w:rsid w:val="00935356"/>
    <w:rsid w:val="00953096"/>
    <w:rsid w:val="00953C15"/>
    <w:rsid w:val="00962DA0"/>
    <w:rsid w:val="009630B4"/>
    <w:rsid w:val="00966C47"/>
    <w:rsid w:val="00967563"/>
    <w:rsid w:val="00971494"/>
    <w:rsid w:val="00973225"/>
    <w:rsid w:val="00986881"/>
    <w:rsid w:val="009A3384"/>
    <w:rsid w:val="009A7A02"/>
    <w:rsid w:val="009A7CA9"/>
    <w:rsid w:val="009B3BD0"/>
    <w:rsid w:val="009B553D"/>
    <w:rsid w:val="009D5707"/>
    <w:rsid w:val="009E0BBB"/>
    <w:rsid w:val="009E7B33"/>
    <w:rsid w:val="009F4EF2"/>
    <w:rsid w:val="00A03788"/>
    <w:rsid w:val="00A06F2A"/>
    <w:rsid w:val="00A12DC8"/>
    <w:rsid w:val="00A21E04"/>
    <w:rsid w:val="00A26DE7"/>
    <w:rsid w:val="00A3269A"/>
    <w:rsid w:val="00A363DB"/>
    <w:rsid w:val="00A4001D"/>
    <w:rsid w:val="00A40F42"/>
    <w:rsid w:val="00A42081"/>
    <w:rsid w:val="00A43EB6"/>
    <w:rsid w:val="00A510E7"/>
    <w:rsid w:val="00A524C6"/>
    <w:rsid w:val="00A532A2"/>
    <w:rsid w:val="00A538BB"/>
    <w:rsid w:val="00A540AF"/>
    <w:rsid w:val="00A552C1"/>
    <w:rsid w:val="00A627A1"/>
    <w:rsid w:val="00A824FC"/>
    <w:rsid w:val="00A82A29"/>
    <w:rsid w:val="00A85482"/>
    <w:rsid w:val="00A87D5B"/>
    <w:rsid w:val="00A87DCF"/>
    <w:rsid w:val="00A915A8"/>
    <w:rsid w:val="00AA7913"/>
    <w:rsid w:val="00AC63A2"/>
    <w:rsid w:val="00AC67E3"/>
    <w:rsid w:val="00AC72A2"/>
    <w:rsid w:val="00AD2E46"/>
    <w:rsid w:val="00AE0F08"/>
    <w:rsid w:val="00AE7946"/>
    <w:rsid w:val="00AF2AA4"/>
    <w:rsid w:val="00B01219"/>
    <w:rsid w:val="00B0200A"/>
    <w:rsid w:val="00B12239"/>
    <w:rsid w:val="00B13DD7"/>
    <w:rsid w:val="00B142C7"/>
    <w:rsid w:val="00B17C88"/>
    <w:rsid w:val="00B23D7C"/>
    <w:rsid w:val="00B277D2"/>
    <w:rsid w:val="00B31933"/>
    <w:rsid w:val="00B336DF"/>
    <w:rsid w:val="00B3396C"/>
    <w:rsid w:val="00B379B5"/>
    <w:rsid w:val="00B37AC5"/>
    <w:rsid w:val="00B4290C"/>
    <w:rsid w:val="00B43006"/>
    <w:rsid w:val="00B47447"/>
    <w:rsid w:val="00B52231"/>
    <w:rsid w:val="00B52421"/>
    <w:rsid w:val="00B60468"/>
    <w:rsid w:val="00B6092D"/>
    <w:rsid w:val="00B71FBD"/>
    <w:rsid w:val="00B736CF"/>
    <w:rsid w:val="00B80BD9"/>
    <w:rsid w:val="00B81AAA"/>
    <w:rsid w:val="00B87DFA"/>
    <w:rsid w:val="00B92BCA"/>
    <w:rsid w:val="00B95130"/>
    <w:rsid w:val="00BA27D8"/>
    <w:rsid w:val="00BA6A50"/>
    <w:rsid w:val="00BC11DB"/>
    <w:rsid w:val="00BC137F"/>
    <w:rsid w:val="00BC78CF"/>
    <w:rsid w:val="00BD11BE"/>
    <w:rsid w:val="00BD1DA6"/>
    <w:rsid w:val="00BD2523"/>
    <w:rsid w:val="00BD665D"/>
    <w:rsid w:val="00BE19B6"/>
    <w:rsid w:val="00BF15FB"/>
    <w:rsid w:val="00BF4E5E"/>
    <w:rsid w:val="00C044EA"/>
    <w:rsid w:val="00C07DCE"/>
    <w:rsid w:val="00C11099"/>
    <w:rsid w:val="00C21B3C"/>
    <w:rsid w:val="00C2200E"/>
    <w:rsid w:val="00C31B2A"/>
    <w:rsid w:val="00C42D07"/>
    <w:rsid w:val="00C46118"/>
    <w:rsid w:val="00C5724A"/>
    <w:rsid w:val="00C5760F"/>
    <w:rsid w:val="00C61AB4"/>
    <w:rsid w:val="00C62C19"/>
    <w:rsid w:val="00C72699"/>
    <w:rsid w:val="00C932F3"/>
    <w:rsid w:val="00C93846"/>
    <w:rsid w:val="00C93BD5"/>
    <w:rsid w:val="00C96AED"/>
    <w:rsid w:val="00CA0012"/>
    <w:rsid w:val="00CC3376"/>
    <w:rsid w:val="00CC5056"/>
    <w:rsid w:val="00CC644C"/>
    <w:rsid w:val="00CD0572"/>
    <w:rsid w:val="00CF2D84"/>
    <w:rsid w:val="00CF63B8"/>
    <w:rsid w:val="00D0083F"/>
    <w:rsid w:val="00D1227E"/>
    <w:rsid w:val="00D3793B"/>
    <w:rsid w:val="00D47FBE"/>
    <w:rsid w:val="00D7464D"/>
    <w:rsid w:val="00D87B07"/>
    <w:rsid w:val="00D952C1"/>
    <w:rsid w:val="00DA2C2D"/>
    <w:rsid w:val="00DB704E"/>
    <w:rsid w:val="00DC5292"/>
    <w:rsid w:val="00DC5356"/>
    <w:rsid w:val="00DD0103"/>
    <w:rsid w:val="00DD3A90"/>
    <w:rsid w:val="00DD5274"/>
    <w:rsid w:val="00DD697B"/>
    <w:rsid w:val="00DF1049"/>
    <w:rsid w:val="00E00FF5"/>
    <w:rsid w:val="00E16799"/>
    <w:rsid w:val="00E16C45"/>
    <w:rsid w:val="00E20A05"/>
    <w:rsid w:val="00E241A3"/>
    <w:rsid w:val="00E32167"/>
    <w:rsid w:val="00E619F9"/>
    <w:rsid w:val="00E77349"/>
    <w:rsid w:val="00E77704"/>
    <w:rsid w:val="00E942DF"/>
    <w:rsid w:val="00E961F4"/>
    <w:rsid w:val="00E9666D"/>
    <w:rsid w:val="00EA0752"/>
    <w:rsid w:val="00EA678B"/>
    <w:rsid w:val="00EB20CA"/>
    <w:rsid w:val="00EC3CCF"/>
    <w:rsid w:val="00EC4DA0"/>
    <w:rsid w:val="00ED1348"/>
    <w:rsid w:val="00ED323D"/>
    <w:rsid w:val="00ED3ADD"/>
    <w:rsid w:val="00EE06FD"/>
    <w:rsid w:val="00EF3E93"/>
    <w:rsid w:val="00F064B6"/>
    <w:rsid w:val="00F11C46"/>
    <w:rsid w:val="00F21DB8"/>
    <w:rsid w:val="00F377DF"/>
    <w:rsid w:val="00F433EF"/>
    <w:rsid w:val="00F457E7"/>
    <w:rsid w:val="00F81256"/>
    <w:rsid w:val="00F82CBC"/>
    <w:rsid w:val="00F94AF6"/>
    <w:rsid w:val="00F94C01"/>
    <w:rsid w:val="00F95E9E"/>
    <w:rsid w:val="00F962E0"/>
    <w:rsid w:val="00FA1F74"/>
    <w:rsid w:val="00FA6FED"/>
    <w:rsid w:val="00FB08A0"/>
    <w:rsid w:val="00FB13E3"/>
    <w:rsid w:val="00FC02AE"/>
    <w:rsid w:val="00FC1EC5"/>
    <w:rsid w:val="00FC267B"/>
    <w:rsid w:val="00FC649E"/>
    <w:rsid w:val="00FD2CC9"/>
    <w:rsid w:val="00FD67E0"/>
    <w:rsid w:val="00FE31D6"/>
    <w:rsid w:val="00FE4844"/>
    <w:rsid w:val="00FE593B"/>
    <w:rsid w:val="00FE655E"/>
    <w:rsid w:val="00FF326F"/>
    <w:rsid w:val="01AB7010"/>
    <w:rsid w:val="01CB683C"/>
    <w:rsid w:val="02550319"/>
    <w:rsid w:val="094F68FA"/>
    <w:rsid w:val="0BF27CD7"/>
    <w:rsid w:val="0C104A33"/>
    <w:rsid w:val="0CDC196C"/>
    <w:rsid w:val="0D8D3E20"/>
    <w:rsid w:val="0DFC40D9"/>
    <w:rsid w:val="0F560F0F"/>
    <w:rsid w:val="12CB4E81"/>
    <w:rsid w:val="18B15C0F"/>
    <w:rsid w:val="18EE3D84"/>
    <w:rsid w:val="1CF73A35"/>
    <w:rsid w:val="1CFC03A1"/>
    <w:rsid w:val="1FF94C86"/>
    <w:rsid w:val="2143649F"/>
    <w:rsid w:val="22507AB3"/>
    <w:rsid w:val="29990ED0"/>
    <w:rsid w:val="2C6E0631"/>
    <w:rsid w:val="2CDA3884"/>
    <w:rsid w:val="2E155966"/>
    <w:rsid w:val="30D32D51"/>
    <w:rsid w:val="333F4502"/>
    <w:rsid w:val="33D92181"/>
    <w:rsid w:val="374337E9"/>
    <w:rsid w:val="43EF0BDE"/>
    <w:rsid w:val="4E9E5646"/>
    <w:rsid w:val="4F173605"/>
    <w:rsid w:val="56CE05C3"/>
    <w:rsid w:val="57B95E88"/>
    <w:rsid w:val="57DE069D"/>
    <w:rsid w:val="5988182F"/>
    <w:rsid w:val="5C131A28"/>
    <w:rsid w:val="61AB4B8A"/>
    <w:rsid w:val="69726035"/>
    <w:rsid w:val="6C8048F6"/>
    <w:rsid w:val="6CE0185D"/>
    <w:rsid w:val="708D55E6"/>
    <w:rsid w:val="711A7ACE"/>
    <w:rsid w:val="7D3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qFormat/>
    <w:uiPriority w:val="1"/>
    <w:rPr>
      <w:kern w:val="0"/>
      <w:sz w:val="22"/>
    </w:rPr>
  </w:style>
  <w:style w:type="character" w:customStyle="1" w:styleId="14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080AE-1ED4-465B-A465-6472890AD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1576</Characters>
  <Lines>13</Lines>
  <Paragraphs>3</Paragraphs>
  <TotalTime>10</TotalTime>
  <ScaleCrop>false</ScaleCrop>
  <LinksUpToDate>false</LinksUpToDate>
  <CharactersWithSpaces>1849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2014-12-18T06:05:00Z</dcterms:created>
  <dc:creator>Administrator</dc:creator>
  <cp:lastModifiedBy>项杨</cp:lastModifiedBy>
  <cp:lastPrinted>2019-10-24T09:02:45Z</cp:lastPrinted>
  <dcterms:modified xsi:type="dcterms:W3CDTF">2019-10-24T09:02:49Z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