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222" w:type="dxa"/>
        <w:jc w:val="center"/>
        <w:tblInd w:w="42" w:type="dxa"/>
        <w:shd w:val="clear" w:color="auto" w:fill="auto"/>
        <w:tblLayout w:type="fixed"/>
        <w:tblCellMar>
          <w:top w:w="0" w:type="dxa"/>
          <w:left w:w="0" w:type="dxa"/>
          <w:bottom w:w="0" w:type="dxa"/>
          <w:right w:w="0" w:type="dxa"/>
        </w:tblCellMar>
      </w:tblPr>
      <w:tblGrid>
        <w:gridCol w:w="8222"/>
      </w:tblGrid>
      <w:tr>
        <w:tblPrEx>
          <w:shd w:val="clear" w:color="auto" w:fill="auto"/>
          <w:tblLayout w:type="fixed"/>
          <w:tblCellMar>
            <w:top w:w="0" w:type="dxa"/>
            <w:left w:w="0" w:type="dxa"/>
            <w:bottom w:w="0" w:type="dxa"/>
            <w:right w:w="0" w:type="dxa"/>
          </w:tblCellMar>
        </w:tblPrEx>
        <w:trPr>
          <w:jc w:val="center"/>
        </w:trPr>
        <w:tc>
          <w:tcPr>
            <w:tcW w:w="822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88" w:lineRule="auto"/>
              <w:jc w:val="center"/>
              <w:rPr>
                <w:rFonts w:hint="eastAsia" w:ascii="宋体" w:hAnsi="宋体" w:eastAsia="宋体" w:cs="宋体"/>
                <w:b/>
                <w:color w:val="FF0000"/>
                <w:sz w:val="36"/>
                <w:szCs w:val="36"/>
                <w:u w:val="none"/>
              </w:rPr>
            </w:pPr>
            <w:r>
              <w:rPr>
                <w:rFonts w:hint="eastAsia" w:ascii="宋体" w:hAnsi="宋体" w:eastAsia="宋体" w:cs="宋体"/>
                <w:b/>
                <w:color w:val="FF0000"/>
                <w:kern w:val="0"/>
                <w:sz w:val="36"/>
                <w:szCs w:val="36"/>
                <w:u w:val="none"/>
                <w:lang w:val="en-US" w:eastAsia="zh-CN" w:bidi="ar"/>
              </w:rPr>
              <w:t>杭州市人力资源和社会保障局文件</w:t>
            </w:r>
          </w:p>
        </w:tc>
      </w:tr>
    </w:tbl>
    <w:p>
      <w:pPr>
        <w:rPr>
          <w:vanish/>
          <w:sz w:val="24"/>
          <w:szCs w:val="24"/>
        </w:rPr>
      </w:pPr>
    </w:p>
    <w:tbl>
      <w:tblPr>
        <w:tblStyle w:val="9"/>
        <w:tblW w:w="8312" w:type="dxa"/>
        <w:jc w:val="center"/>
        <w:tblInd w:w="42" w:type="dxa"/>
        <w:shd w:val="clear" w:color="auto" w:fill="auto"/>
        <w:tblLayout w:type="fixed"/>
        <w:tblCellMar>
          <w:top w:w="45" w:type="dxa"/>
          <w:left w:w="45" w:type="dxa"/>
          <w:bottom w:w="45" w:type="dxa"/>
          <w:right w:w="45" w:type="dxa"/>
        </w:tblCellMar>
      </w:tblPr>
      <w:tblGrid>
        <w:gridCol w:w="8312"/>
      </w:tblGrid>
      <w:tr>
        <w:tblPrEx>
          <w:tblLayout w:type="fixed"/>
          <w:tblCellMar>
            <w:top w:w="45" w:type="dxa"/>
            <w:left w:w="45" w:type="dxa"/>
            <w:bottom w:w="45" w:type="dxa"/>
            <w:right w:w="45" w:type="dxa"/>
          </w:tblCellMar>
        </w:tblPrEx>
        <w:trPr>
          <w:jc w:val="center"/>
        </w:trPr>
        <w:tc>
          <w:tcPr>
            <w:tcW w:w="831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5" w:lineRule="atLeast"/>
              <w:jc w:val="center"/>
              <w:rPr>
                <w:sz w:val="18"/>
                <w:szCs w:val="18"/>
              </w:rPr>
            </w:pPr>
            <w:r>
              <w:rPr>
                <w:rFonts w:ascii="宋体" w:hAnsi="宋体" w:eastAsia="宋体" w:cs="宋体"/>
                <w:kern w:val="0"/>
                <w:sz w:val="18"/>
                <w:szCs w:val="18"/>
                <w:lang w:val="en-US" w:eastAsia="zh-CN" w:bidi="ar"/>
              </w:rPr>
              <w:t>杭人社发[2017]258号</w:t>
            </w:r>
          </w:p>
        </w:tc>
      </w:tr>
    </w:tbl>
    <w:p>
      <w:pPr>
        <w:rPr>
          <w:vanish/>
          <w:sz w:val="24"/>
          <w:szCs w:val="24"/>
        </w:rPr>
      </w:pPr>
    </w:p>
    <w:tbl>
      <w:tblPr>
        <w:tblStyle w:val="9"/>
        <w:tblW w:w="8312" w:type="dxa"/>
        <w:jc w:val="center"/>
        <w:tblInd w:w="42" w:type="dxa"/>
        <w:shd w:val="clear" w:color="auto" w:fill="auto"/>
        <w:tblLayout w:type="fixed"/>
        <w:tblCellMar>
          <w:top w:w="45" w:type="dxa"/>
          <w:left w:w="45" w:type="dxa"/>
          <w:bottom w:w="45" w:type="dxa"/>
          <w:right w:w="45" w:type="dxa"/>
        </w:tblCellMar>
      </w:tblPr>
      <w:tblGrid>
        <w:gridCol w:w="8312"/>
      </w:tblGrid>
      <w:tr>
        <w:tblPrEx>
          <w:tblLayout w:type="fixed"/>
          <w:tblCellMar>
            <w:top w:w="45" w:type="dxa"/>
            <w:left w:w="45" w:type="dxa"/>
            <w:bottom w:w="45" w:type="dxa"/>
            <w:right w:w="45" w:type="dxa"/>
          </w:tblCellMar>
        </w:tblPrEx>
        <w:trPr>
          <w:trHeight w:val="121" w:hRule="atLeast"/>
          <w:jc w:val="center"/>
        </w:trPr>
        <w:tc>
          <w:tcPr>
            <w:tcW w:w="8312" w:type="dxa"/>
            <w:shd w:val="clear" w:color="auto" w:fill="auto"/>
            <w:vAlign w:val="center"/>
          </w:tcPr>
          <w:p>
            <w:pPr>
              <w:rPr>
                <w:rFonts w:hint="eastAsia" w:ascii="宋体"/>
                <w:sz w:val="24"/>
                <w:szCs w:val="24"/>
              </w:rPr>
            </w:pPr>
          </w:p>
        </w:tc>
      </w:tr>
      <w:tr>
        <w:tblPrEx>
          <w:tblLayout w:type="fixed"/>
          <w:tblCellMar>
            <w:top w:w="45" w:type="dxa"/>
            <w:left w:w="45" w:type="dxa"/>
            <w:bottom w:w="45" w:type="dxa"/>
            <w:right w:w="45" w:type="dxa"/>
          </w:tblCellMar>
        </w:tblPrEx>
        <w:trPr>
          <w:trHeight w:val="60" w:hRule="atLeast"/>
          <w:jc w:val="center"/>
        </w:trPr>
        <w:tc>
          <w:tcPr>
            <w:tcW w:w="8312" w:type="dxa"/>
            <w:shd w:val="clear" w:color="auto" w:fill="FF3300"/>
            <w:vAlign w:val="center"/>
          </w:tcPr>
          <w:p>
            <w:pPr>
              <w:rPr>
                <w:rFonts w:hint="eastAsia" w:ascii="宋体"/>
                <w:sz w:val="24"/>
                <w:szCs w:val="24"/>
              </w:rPr>
            </w:pPr>
          </w:p>
        </w:tc>
      </w:tr>
      <w:tr>
        <w:tblPrEx>
          <w:tblLayout w:type="fixed"/>
          <w:tblCellMar>
            <w:top w:w="45" w:type="dxa"/>
            <w:left w:w="45" w:type="dxa"/>
            <w:bottom w:w="45" w:type="dxa"/>
            <w:right w:w="45" w:type="dxa"/>
          </w:tblCellMar>
        </w:tblPrEx>
        <w:trPr>
          <w:trHeight w:val="241" w:hRule="atLeast"/>
          <w:jc w:val="center"/>
        </w:trPr>
        <w:tc>
          <w:tcPr>
            <w:tcW w:w="8312" w:type="dxa"/>
            <w:shd w:val="clear" w:color="auto" w:fill="auto"/>
            <w:vAlign w:val="center"/>
          </w:tcPr>
          <w:p>
            <w:pPr>
              <w:rPr>
                <w:rFonts w:hint="eastAsia" w:ascii="宋体"/>
                <w:sz w:val="24"/>
                <w:szCs w:val="24"/>
              </w:rPr>
            </w:pPr>
          </w:p>
        </w:tc>
      </w:tr>
    </w:tbl>
    <w:p>
      <w:pPr>
        <w:rPr>
          <w:vanish/>
          <w:sz w:val="24"/>
          <w:szCs w:val="24"/>
        </w:rPr>
      </w:pPr>
    </w:p>
    <w:tbl>
      <w:tblPr>
        <w:tblStyle w:val="9"/>
        <w:tblW w:w="8312" w:type="dxa"/>
        <w:jc w:val="center"/>
        <w:tblInd w:w="42" w:type="dxa"/>
        <w:shd w:val="clear" w:color="auto" w:fill="auto"/>
        <w:tblLayout w:type="fixed"/>
        <w:tblCellMar>
          <w:top w:w="45" w:type="dxa"/>
          <w:left w:w="45" w:type="dxa"/>
          <w:bottom w:w="45" w:type="dxa"/>
          <w:right w:w="45" w:type="dxa"/>
        </w:tblCellMar>
      </w:tblPr>
      <w:tblGrid>
        <w:gridCol w:w="8312"/>
      </w:tblGrid>
      <w:tr>
        <w:tblPrEx>
          <w:tblLayout w:type="fixed"/>
          <w:tblCellMar>
            <w:top w:w="45" w:type="dxa"/>
            <w:left w:w="45" w:type="dxa"/>
            <w:bottom w:w="45" w:type="dxa"/>
            <w:right w:w="45" w:type="dxa"/>
          </w:tblCellMar>
        </w:tblPrEx>
        <w:trPr>
          <w:jc w:val="center"/>
        </w:trPr>
        <w:tc>
          <w:tcPr>
            <w:tcW w:w="831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5" w:lineRule="atLeast"/>
              <w:jc w:val="center"/>
              <w:rPr>
                <w:rFonts w:hint="eastAsia" w:ascii="宋体" w:hAnsi="宋体" w:eastAsia="宋体" w:cs="宋体"/>
                <w:b/>
                <w:color w:val="333333"/>
                <w:sz w:val="27"/>
                <w:szCs w:val="27"/>
                <w:u w:val="none"/>
              </w:rPr>
            </w:pPr>
            <w:r>
              <w:rPr>
                <w:rFonts w:hint="eastAsia" w:ascii="宋体" w:hAnsi="宋体" w:eastAsia="宋体" w:cs="宋体"/>
                <w:b/>
                <w:color w:val="333333"/>
                <w:kern w:val="0"/>
                <w:sz w:val="27"/>
                <w:szCs w:val="27"/>
                <w:u w:val="none"/>
                <w:lang w:val="en-US" w:eastAsia="zh-CN" w:bidi="ar"/>
              </w:rPr>
              <w:t>关于印发《杭州市高技能人才直接认定办法》的通知</w:t>
            </w:r>
          </w:p>
        </w:tc>
      </w:tr>
    </w:tbl>
    <w:p>
      <w:pPr>
        <w:rPr>
          <w:vanish/>
          <w:sz w:val="24"/>
          <w:szCs w:val="24"/>
        </w:rPr>
      </w:pPr>
    </w:p>
    <w:tbl>
      <w:tblPr>
        <w:tblStyle w:val="9"/>
        <w:tblW w:w="8281" w:type="dxa"/>
        <w:jc w:val="center"/>
        <w:tblInd w:w="43" w:type="dxa"/>
        <w:shd w:val="clear" w:color="auto" w:fill="auto"/>
        <w:tblLayout w:type="fixed"/>
        <w:tblCellMar>
          <w:top w:w="30" w:type="dxa"/>
          <w:left w:w="30" w:type="dxa"/>
          <w:bottom w:w="30" w:type="dxa"/>
          <w:right w:w="30" w:type="dxa"/>
        </w:tblCellMar>
      </w:tblPr>
      <w:tblGrid>
        <w:gridCol w:w="7867"/>
        <w:gridCol w:w="414"/>
      </w:tblGrid>
      <w:tr>
        <w:tblPrEx>
          <w:tblLayout w:type="fixed"/>
          <w:tblCellMar>
            <w:top w:w="30" w:type="dxa"/>
            <w:left w:w="30" w:type="dxa"/>
            <w:bottom w:w="30" w:type="dxa"/>
            <w:right w:w="30" w:type="dxa"/>
          </w:tblCellMar>
        </w:tblPrEx>
        <w:trPr>
          <w:jc w:val="center"/>
        </w:trPr>
        <w:tc>
          <w:tcPr>
            <w:tcW w:w="8281" w:type="dxa"/>
            <w:gridSpan w:val="2"/>
            <w:shd w:val="clear" w:color="auto" w:fill="auto"/>
            <w:vAlign w:val="center"/>
          </w:tcPr>
          <w:p>
            <w:pPr>
              <w:rPr>
                <w:rFonts w:hint="eastAsia" w:ascii="宋体"/>
                <w:sz w:val="24"/>
                <w:szCs w:val="24"/>
              </w:rPr>
            </w:pPr>
          </w:p>
        </w:tc>
      </w:tr>
      <w:tr>
        <w:tblPrEx>
          <w:tblLayout w:type="fixed"/>
          <w:tblCellMar>
            <w:top w:w="30" w:type="dxa"/>
            <w:left w:w="30" w:type="dxa"/>
            <w:bottom w:w="30" w:type="dxa"/>
            <w:right w:w="30" w:type="dxa"/>
          </w:tblCellMar>
        </w:tblPrEx>
        <w:trPr>
          <w:jc w:val="center"/>
        </w:trPr>
        <w:tc>
          <w:tcPr>
            <w:tcW w:w="8281" w:type="dxa"/>
            <w:gridSpan w:val="2"/>
            <w:shd w:val="clear" w:color="auto" w:fill="auto"/>
            <w:vAlign w:val="center"/>
          </w:tcPr>
          <w:p>
            <w:pPr>
              <w:keepNext w:val="0"/>
              <w:keepLines w:val="0"/>
              <w:widowControl/>
              <w:suppressLineNumbers w:val="0"/>
              <w:spacing w:line="15" w:lineRule="atLeast"/>
              <w:jc w:val="left"/>
            </w:pPr>
            <w:r>
              <w:rPr>
                <w:rFonts w:ascii="宋体" w:hAnsi="宋体" w:eastAsia="宋体" w:cs="宋体"/>
                <w:kern w:val="0"/>
                <w:sz w:val="24"/>
                <w:szCs w:val="24"/>
                <w:lang w:val="en-US" w:eastAsia="zh-CN" w:bidi="ar"/>
              </w:rPr>
              <w:t>各区、县（市）人力资源和社会保障局，各有关单位:</w:t>
            </w:r>
          </w:p>
        </w:tc>
      </w:tr>
      <w:tr>
        <w:tblPrEx>
          <w:tblLayout w:type="fixed"/>
          <w:tblCellMar>
            <w:top w:w="30" w:type="dxa"/>
            <w:left w:w="30" w:type="dxa"/>
            <w:bottom w:w="30" w:type="dxa"/>
            <w:right w:w="30" w:type="dxa"/>
          </w:tblCellMar>
        </w:tblPrEx>
        <w:trPr>
          <w:jc w:val="center"/>
        </w:trPr>
        <w:tc>
          <w:tcPr>
            <w:tcW w:w="8281"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现将《杭州市高技能人才直接认定办法》印发给你们，请结合工作实际遵照执行。</w:t>
            </w:r>
          </w:p>
        </w:tc>
      </w:tr>
      <w:tr>
        <w:tblPrEx>
          <w:tblLayout w:type="fixed"/>
        </w:tblPrEx>
        <w:trPr>
          <w:jc w:val="center"/>
        </w:trPr>
        <w:tc>
          <w:tcPr>
            <w:tcW w:w="8281" w:type="dxa"/>
            <w:gridSpan w:val="2"/>
            <w:shd w:val="clear" w:color="auto" w:fill="auto"/>
            <w:vAlign w:val="center"/>
          </w:tcPr>
          <w:p>
            <w:pPr>
              <w:rPr>
                <w:rFonts w:hint="eastAsia" w:ascii="宋体" w:hAnsi="宋体" w:eastAsia="宋体" w:cs="宋体"/>
                <w:sz w:val="21"/>
                <w:szCs w:val="21"/>
                <w:u w:val="none"/>
              </w:rPr>
            </w:pPr>
          </w:p>
        </w:tc>
      </w:tr>
      <w:tr>
        <w:tblPrEx>
          <w:tblLayout w:type="fixed"/>
          <w:tblCellMar>
            <w:top w:w="30" w:type="dxa"/>
            <w:left w:w="30" w:type="dxa"/>
            <w:bottom w:w="30" w:type="dxa"/>
            <w:right w:w="30" w:type="dxa"/>
          </w:tblCellMar>
        </w:tblPrEx>
        <w:trPr>
          <w:jc w:val="center"/>
        </w:trPr>
        <w:tc>
          <w:tcPr>
            <w:tcW w:w="786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400"/>
              <w:jc w:val="righ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杭州市人力资源和社会保障局</w:t>
            </w:r>
          </w:p>
        </w:tc>
        <w:tc>
          <w:tcPr>
            <w:tcW w:w="414" w:type="dxa"/>
            <w:shd w:val="clear" w:color="auto" w:fill="auto"/>
            <w:vAlign w:val="center"/>
          </w:tcPr>
          <w:p>
            <w:pPr>
              <w:rPr>
                <w:rFonts w:hint="eastAsia" w:ascii="宋体" w:hAnsi="宋体" w:eastAsia="宋体" w:cs="宋体"/>
                <w:sz w:val="21"/>
                <w:szCs w:val="21"/>
                <w:u w:val="none"/>
              </w:rPr>
            </w:pPr>
          </w:p>
        </w:tc>
      </w:tr>
      <w:tr>
        <w:tblPrEx>
          <w:tblLayout w:type="fixed"/>
          <w:tblCellMar>
            <w:top w:w="30" w:type="dxa"/>
            <w:left w:w="30" w:type="dxa"/>
            <w:bottom w:w="30" w:type="dxa"/>
            <w:right w:w="30" w:type="dxa"/>
          </w:tblCellMar>
        </w:tblPrEx>
        <w:trPr>
          <w:jc w:val="center"/>
        </w:trPr>
        <w:tc>
          <w:tcPr>
            <w:tcW w:w="786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400"/>
              <w:jc w:val="righ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2017年10月19日</w:t>
            </w:r>
          </w:p>
        </w:tc>
        <w:tc>
          <w:tcPr>
            <w:tcW w:w="414" w:type="dxa"/>
            <w:shd w:val="clear" w:color="auto" w:fill="auto"/>
            <w:vAlign w:val="center"/>
          </w:tcPr>
          <w:p>
            <w:pPr>
              <w:rPr>
                <w:rFonts w:hint="eastAsia" w:ascii="宋体" w:hAnsi="宋体" w:eastAsia="宋体" w:cs="宋体"/>
                <w:sz w:val="21"/>
                <w:szCs w:val="21"/>
                <w:u w:val="none"/>
              </w:rPr>
            </w:pPr>
          </w:p>
        </w:tc>
      </w:tr>
    </w:tbl>
    <w:p>
      <w:pPr>
        <w:rPr>
          <w:vanish/>
          <w:sz w:val="24"/>
          <w:szCs w:val="24"/>
        </w:rPr>
      </w:pPr>
    </w:p>
    <w:tbl>
      <w:tblPr>
        <w:tblStyle w:val="9"/>
        <w:tblW w:w="8306" w:type="dxa"/>
        <w:tblInd w:w="0"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75" w:hRule="atLeast"/>
        </w:trPr>
        <w:tc>
          <w:tcPr>
            <w:tcW w:w="8306" w:type="dxa"/>
            <w:shd w:val="clear" w:color="auto" w:fill="auto"/>
            <w:vAlign w:val="center"/>
          </w:tcPr>
          <w:p>
            <w:pPr>
              <w:rPr>
                <w:rFonts w:hint="eastAsia" w:ascii="宋体"/>
                <w:sz w:val="24"/>
                <w:szCs w:val="24"/>
              </w:rPr>
            </w:pPr>
          </w:p>
        </w:tc>
      </w:tr>
    </w:tbl>
    <w:p>
      <w:pPr>
        <w:rPr>
          <w:vanish/>
          <w:sz w:val="24"/>
          <w:szCs w:val="24"/>
        </w:rPr>
      </w:pPr>
    </w:p>
    <w:tbl>
      <w:tblPr>
        <w:tblStyle w:val="9"/>
        <w:tblW w:w="8306" w:type="dxa"/>
        <w:tblInd w:w="0" w:type="dxa"/>
        <w:shd w:val="clear" w:color="auto" w:fill="auto"/>
        <w:tblLayout w:type="fixed"/>
        <w:tblCellMar>
          <w:top w:w="0" w:type="dxa"/>
          <w:left w:w="0" w:type="dxa"/>
          <w:bottom w:w="0" w:type="dxa"/>
          <w:right w:w="0" w:type="dxa"/>
        </w:tblCellMar>
      </w:tblPr>
      <w:tblGrid>
        <w:gridCol w:w="4153"/>
        <w:gridCol w:w="4153"/>
      </w:tblGrid>
      <w:tr>
        <w:tblPrEx>
          <w:shd w:val="clear" w:color="auto" w:fill="auto"/>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uto"/>
              <w:ind w:left="0" w:firstLine="400"/>
              <w:jc w:val="center"/>
              <w:rPr>
                <w:rFonts w:hint="eastAsia" w:ascii="宋体" w:hAnsi="宋体" w:eastAsia="宋体" w:cs="宋体"/>
                <w:sz w:val="21"/>
                <w:szCs w:val="21"/>
                <w:u w:val="none"/>
              </w:rPr>
            </w:pPr>
            <w:r>
              <w:rPr>
                <w:rStyle w:val="5"/>
                <w:rFonts w:hint="eastAsia" w:ascii="宋体" w:hAnsi="宋体" w:eastAsia="宋体" w:cs="宋体"/>
                <w:kern w:val="0"/>
                <w:sz w:val="21"/>
                <w:szCs w:val="21"/>
                <w:u w:val="none"/>
                <w:lang w:val="en-US" w:eastAsia="zh-CN" w:bidi="ar"/>
              </w:rPr>
              <w:t>杭州市高技能人才直接认定办法</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为贯彻落实杭州市委《关于深化人才发展体制机制改革完善人才新政的若干意见》（市委〔2016〕14号）精神，结合我市实际，制定本办法。</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5"/>
                <w:rFonts w:hint="eastAsia" w:ascii="宋体" w:hAnsi="宋体" w:eastAsia="宋体" w:cs="宋体"/>
                <w:kern w:val="0"/>
                <w:sz w:val="21"/>
                <w:szCs w:val="21"/>
                <w:u w:val="none"/>
                <w:lang w:val="en-US" w:eastAsia="zh-CN" w:bidi="ar"/>
              </w:rPr>
              <w:t>一、高技能人才直接认定范围</w:t>
            </w:r>
          </w:p>
        </w:tc>
      </w:tr>
      <w:tr>
        <w:tblPrEx>
          <w:tblLayout w:type="fixed"/>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本办法所称高技能人才直接认定是指对在杭州市范围内具有绝技绝活，工作业绩突出、贡献较大，达到高级（三级）或技师（二级）水平的技能劳动者，予以高级（三级）或技师（二级）职业资格的认定。实施直接认定的职业（工种），应为杭州市可鉴定职业（工种），不包括全国、全省统一鉴定职业（工种）。</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5"/>
                <w:rFonts w:hint="eastAsia" w:ascii="宋体" w:hAnsi="宋体" w:eastAsia="宋体" w:cs="宋体"/>
                <w:kern w:val="0"/>
                <w:sz w:val="21"/>
                <w:szCs w:val="21"/>
                <w:u w:val="none"/>
                <w:lang w:val="en-US" w:eastAsia="zh-CN" w:bidi="ar"/>
              </w:rPr>
              <w:t>二、申请条件</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（一）申请直接认定为高级（三级）职业资格的，应符合以下条件之一：</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1.与本职业（工种）相关的有较大成果（由单位提供有效证明）的技术改造、工艺革新、技术攻关等项目的主要参与者；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2.解决本职业（工种）高难度技术操作和工艺难题的技能骨干人员；</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3.具有相关专业初级专业技术职称者；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4.世界技能大赛全省选拔赛前五名获得者。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（二）申请直接认定为技师（二级）职业资格的，应符合以下条件之一：</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1.与本职业（工种）相关的年创造直接经济效益在50万元以上（须由单位提供有效证明）的技术改造、工艺革新、技术攻关等项目的主要参与者；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2.与本职业（工种）相关的获省以上科技成果（发明创造）四等奖以上的项目、或两项市以上三等奖的项目、或两项以上国家专利的主要完成者；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3.解决本职业（工种）高难度技术操作和工艺难题的重要技能骨干人员；</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4.在本职业（工种）岗位上工作成绩突出，市级及以上劳动模范、三八红旗手称号获得者；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5.在部队服役期间因有与本职业（工种）相关的技术创新、发明创造而荣立三等功者；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6.具有相关专业中级专业技术职称者；</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7.世界技能大赛全国选拔赛入选国家集训队队员；</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8.被认定为非物质文化遗产传承人的技能型人才。</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5"/>
                <w:rFonts w:hint="eastAsia" w:ascii="宋体" w:hAnsi="宋体" w:eastAsia="宋体" w:cs="宋体"/>
                <w:kern w:val="0"/>
                <w:sz w:val="21"/>
                <w:szCs w:val="21"/>
                <w:u w:val="none"/>
                <w:lang w:val="en-US" w:eastAsia="zh-CN" w:bidi="ar"/>
              </w:rPr>
              <w:t>三、实施方式</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（一）直接认定由各地职业技能鉴定机构组织实施。萧山区、余杭区、富阳区、临安区和县、市所属单位向所在地职业技能鉴定中心申报，其他单位向市职业技能鉴定指导中心申报。</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（二）设立专家评审组。由相关职业（专业）的具有高级技师（一级）职业资格或副高级及以上专业技术职称的人员组成，一般为7-9人。</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5"/>
                <w:rFonts w:hint="eastAsia" w:ascii="宋体" w:hAnsi="宋体" w:eastAsia="宋体" w:cs="宋体"/>
                <w:kern w:val="0"/>
                <w:sz w:val="21"/>
                <w:szCs w:val="21"/>
                <w:u w:val="none"/>
                <w:lang w:val="en-US" w:eastAsia="zh-CN" w:bidi="ar"/>
              </w:rPr>
              <w:t>四、认定程序</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（一）本人申请。申请人向所在单位提交《杭州市高技能人才直接认定申请表》（附件1）、身份证复印件、获奖证明复印件、本人技术业务工作总结或解决生产实践中重大复杂技术难题的方案等。</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（二）单位推荐。单位根据直接认定的工作要求，初审后形成综合推荐意见。</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（三）单位公示。单位将《杭州市高技能人才直接认定工作业绩公示表》（附件2）在单位内进行公示。</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（四）单位申报。所在单位于每年5月初和11月初向职业技能鉴定机构申报相关材料。</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（五）专家评审。专家评审组对申请人的申报材料、职业能力和工作业绩等情况进行综合评审。评审实行票决制，同意票率在三分之二以上的为通过。</w:t>
            </w:r>
            <w:bookmarkStart w:id="0" w:name="_GoBack"/>
            <w:bookmarkEnd w:id="0"/>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Style w:val="5"/>
                <w:rFonts w:hint="eastAsia" w:ascii="宋体" w:hAnsi="宋体" w:eastAsia="宋体" w:cs="宋体"/>
                <w:kern w:val="0"/>
                <w:sz w:val="21"/>
                <w:szCs w:val="21"/>
                <w:u w:val="none"/>
                <w:lang w:val="en-US" w:eastAsia="zh-CN" w:bidi="ar"/>
              </w:rPr>
              <w:t>五、附则</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（一）如遇国家职业资格证书制度调整，按相应规定执行。</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 xml:space="preserve">（二）本办法自2017年12月1日起执行。原《关于印发&lt;杭州市高技能人才直接认定办法&gt;的通知》（杭劳社培〔2011〕170号）同时废止。 </w:t>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附件：</w:t>
            </w:r>
            <w:r>
              <w:rPr>
                <w:rFonts w:hint="eastAsia" w:ascii="宋体" w:hAnsi="宋体" w:eastAsia="宋体" w:cs="宋体"/>
                <w:color w:val="333232"/>
                <w:kern w:val="0"/>
                <w:sz w:val="21"/>
                <w:szCs w:val="21"/>
                <w:u w:val="none"/>
                <w:lang w:val="en-US" w:eastAsia="zh-CN" w:bidi="ar"/>
              </w:rPr>
              <w:fldChar w:fldCharType="begin"/>
            </w:r>
            <w:r>
              <w:rPr>
                <w:rFonts w:hint="eastAsia" w:ascii="宋体" w:hAnsi="宋体" w:eastAsia="宋体" w:cs="宋体"/>
                <w:color w:val="333232"/>
                <w:kern w:val="0"/>
                <w:sz w:val="21"/>
                <w:szCs w:val="21"/>
                <w:u w:val="none"/>
                <w:lang w:val="en-US" w:eastAsia="zh-CN" w:bidi="ar"/>
              </w:rPr>
              <w:instrText xml:space="preserve"> HYPERLINK "http://www.zjhz.lss.gov.cn/html/uploads/file7563.doc" \t "http://www.zjhz.lss.gov.cn/html/zcfg/zcfgk/pxjnjd/_self" </w:instrText>
            </w:r>
            <w:r>
              <w:rPr>
                <w:rFonts w:hint="eastAsia" w:ascii="宋体" w:hAnsi="宋体" w:eastAsia="宋体" w:cs="宋体"/>
                <w:color w:val="333232"/>
                <w:kern w:val="0"/>
                <w:sz w:val="21"/>
                <w:szCs w:val="21"/>
                <w:u w:val="none"/>
                <w:lang w:val="en-US" w:eastAsia="zh-CN" w:bidi="ar"/>
              </w:rPr>
              <w:fldChar w:fldCharType="separate"/>
            </w:r>
            <w:r>
              <w:rPr>
                <w:rStyle w:val="8"/>
                <w:rFonts w:hint="eastAsia" w:ascii="宋体" w:hAnsi="宋体" w:eastAsia="宋体" w:cs="宋体"/>
                <w:color w:val="333232"/>
                <w:sz w:val="21"/>
                <w:szCs w:val="21"/>
                <w:u w:val="single"/>
              </w:rPr>
              <w:t>1.杭州市高技能人才直接认定申请表</w:t>
            </w:r>
            <w:r>
              <w:rPr>
                <w:rFonts w:hint="eastAsia" w:ascii="宋体" w:hAnsi="宋体" w:eastAsia="宋体" w:cs="宋体"/>
                <w:color w:val="333232"/>
                <w:kern w:val="0"/>
                <w:sz w:val="21"/>
                <w:szCs w:val="21"/>
                <w:u w:val="none"/>
                <w:lang w:val="en-US" w:eastAsia="zh-CN" w:bidi="ar"/>
              </w:rPr>
              <w:fldChar w:fldCharType="end"/>
            </w:r>
          </w:p>
        </w:tc>
      </w:tr>
      <w:tr>
        <w:tblPrEx>
          <w:tblLayout w:type="fixed"/>
          <w:tblCellMar>
            <w:top w:w="0" w:type="dxa"/>
            <w:left w:w="0" w:type="dxa"/>
            <w:bottom w:w="0" w:type="dxa"/>
            <w:right w:w="0" w:type="dxa"/>
          </w:tblCellMar>
        </w:tblPrEx>
        <w:tc>
          <w:tcPr>
            <w:tcW w:w="8306" w:type="dxa"/>
            <w:gridSpan w:val="2"/>
            <w:shd w:val="clear" w:color="auto" w:fill="auto"/>
            <w:vAlign w:val="center"/>
          </w:tcPr>
          <w:p>
            <w:pPr>
              <w:keepNext w:val="0"/>
              <w:keepLines w:val="0"/>
              <w:widowControl/>
              <w:suppressLineNumbers w:val="0"/>
              <w:spacing w:line="384" w:lineRule="auto"/>
              <w:ind w:left="0" w:firstLine="400"/>
              <w:jc w:val="left"/>
              <w:rPr>
                <w:rFonts w:hint="eastAsia" w:ascii="宋体" w:hAnsi="宋体" w:eastAsia="宋体" w:cs="宋体"/>
                <w:sz w:val="21"/>
                <w:szCs w:val="21"/>
                <w:u w:val="none"/>
              </w:rPr>
            </w:pPr>
            <w:r>
              <w:rPr>
                <w:rFonts w:hint="eastAsia" w:ascii="宋体" w:hAnsi="宋体" w:eastAsia="宋体" w:cs="宋体"/>
                <w:color w:val="333232"/>
                <w:kern w:val="0"/>
                <w:sz w:val="21"/>
                <w:szCs w:val="21"/>
                <w:u w:val="none"/>
                <w:lang w:val="en-US" w:eastAsia="zh-CN" w:bidi="ar"/>
              </w:rPr>
              <w:fldChar w:fldCharType="begin"/>
            </w:r>
            <w:r>
              <w:rPr>
                <w:rFonts w:hint="eastAsia" w:ascii="宋体" w:hAnsi="宋体" w:eastAsia="宋体" w:cs="宋体"/>
                <w:color w:val="333232"/>
                <w:kern w:val="0"/>
                <w:sz w:val="21"/>
                <w:szCs w:val="21"/>
                <w:u w:val="none"/>
                <w:lang w:val="en-US" w:eastAsia="zh-CN" w:bidi="ar"/>
              </w:rPr>
              <w:instrText xml:space="preserve"> HYPERLINK "http://www.zjhz.lss.gov.cn/html/uploads/file7564.doc" \t "http://www.zjhz.lss.gov.cn/html/zcfg/zcfgk/pxjnjd/_self" </w:instrText>
            </w:r>
            <w:r>
              <w:rPr>
                <w:rFonts w:hint="eastAsia" w:ascii="宋体" w:hAnsi="宋体" w:eastAsia="宋体" w:cs="宋体"/>
                <w:color w:val="333232"/>
                <w:kern w:val="0"/>
                <w:sz w:val="21"/>
                <w:szCs w:val="21"/>
                <w:u w:val="none"/>
                <w:lang w:val="en-US" w:eastAsia="zh-CN" w:bidi="ar"/>
              </w:rPr>
              <w:fldChar w:fldCharType="separate"/>
            </w:r>
            <w:r>
              <w:rPr>
                <w:rStyle w:val="8"/>
                <w:rFonts w:hint="eastAsia" w:ascii="宋体" w:hAnsi="宋体" w:eastAsia="宋体" w:cs="宋体"/>
                <w:color w:val="333232"/>
                <w:sz w:val="21"/>
                <w:szCs w:val="21"/>
                <w:u w:val="single"/>
              </w:rPr>
              <w:t>2.杭州市高技能人才直接认定工作业绩公示表</w:t>
            </w:r>
            <w:r>
              <w:rPr>
                <w:rFonts w:hint="eastAsia" w:ascii="宋体" w:hAnsi="宋体" w:eastAsia="宋体" w:cs="宋体"/>
                <w:color w:val="333232"/>
                <w:kern w:val="0"/>
                <w:sz w:val="21"/>
                <w:szCs w:val="21"/>
                <w:u w:val="none"/>
                <w:lang w:val="en-US" w:eastAsia="zh-CN" w:bidi="ar"/>
              </w:rPr>
              <w:fldChar w:fldCharType="end"/>
            </w:r>
          </w:p>
        </w:tc>
      </w:tr>
      <w:tr>
        <w:tblPrEx>
          <w:tblLayout w:type="fixed"/>
          <w:tblCellMar>
            <w:top w:w="0" w:type="dxa"/>
            <w:left w:w="0" w:type="dxa"/>
            <w:bottom w:w="0" w:type="dxa"/>
            <w:right w:w="0" w:type="dxa"/>
          </w:tblCellMar>
        </w:tblPrEx>
        <w:tc>
          <w:tcPr>
            <w:tcW w:w="8306" w:type="dxa"/>
            <w:gridSpan w:val="2"/>
            <w:shd w:val="clear" w:color="auto" w:fill="auto"/>
            <w:vAlign w:val="center"/>
          </w:tcPr>
          <w:p>
            <w:pPr>
              <w:rPr>
                <w:rFonts w:hint="eastAsia" w:ascii="宋体" w:hAnsi="宋体" w:eastAsia="宋体" w:cs="宋体"/>
                <w:sz w:val="21"/>
                <w:szCs w:val="21"/>
                <w:u w:val="none"/>
              </w:rPr>
            </w:pPr>
          </w:p>
        </w:tc>
      </w:tr>
      <w:tr>
        <w:tblPrEx>
          <w:tblLayout w:type="fixed"/>
          <w:tblCellMar>
            <w:top w:w="0" w:type="dxa"/>
            <w:left w:w="0" w:type="dxa"/>
            <w:bottom w:w="0" w:type="dxa"/>
            <w:right w:w="0" w:type="dxa"/>
          </w:tblCellMar>
        </w:tblPrEx>
        <w:tc>
          <w:tcPr>
            <w:tcW w:w="8306" w:type="dxa"/>
            <w:gridSpan w:val="2"/>
            <w:shd w:val="clear" w:color="auto" w:fill="auto"/>
            <w:vAlign w:val="center"/>
          </w:tcPr>
          <w:p>
            <w:pPr>
              <w:rPr>
                <w:rFonts w:hint="eastAsia" w:ascii="宋体" w:hAnsi="宋体" w:eastAsia="宋体" w:cs="宋体"/>
                <w:sz w:val="21"/>
                <w:szCs w:val="21"/>
                <w:u w:val="none"/>
              </w:rPr>
            </w:pPr>
          </w:p>
        </w:tc>
      </w:tr>
      <w:tr>
        <w:tblPrEx>
          <w:tblLayout w:type="fixed"/>
          <w:tblCellMar>
            <w:top w:w="0" w:type="dxa"/>
            <w:left w:w="0" w:type="dxa"/>
            <w:bottom w:w="0" w:type="dxa"/>
            <w:right w:w="0" w:type="dxa"/>
          </w:tblCellMar>
        </w:tblPrEx>
        <w:trPr>
          <w:trHeight w:val="375" w:hRule="atLeast"/>
        </w:trPr>
        <w:tc>
          <w:tcPr>
            <w:tcW w:w="4153" w:type="dxa"/>
            <w:shd w:val="clear" w:color="auto" w:fill="auto"/>
            <w:vAlign w:val="center"/>
          </w:tcPr>
          <w:p>
            <w:pPr>
              <w:rPr>
                <w:rFonts w:hint="eastAsia" w:ascii="宋体"/>
                <w:sz w:val="24"/>
                <w:szCs w:val="24"/>
              </w:rPr>
            </w:pPr>
          </w:p>
        </w:tc>
        <w:tc>
          <w:tcPr>
            <w:tcW w:w="4153" w:type="dxa"/>
            <w:shd w:val="clear" w:color="auto" w:fill="auto"/>
            <w:vAlign w:val="center"/>
          </w:tcPr>
          <w:p>
            <w:pPr>
              <w:rPr>
                <w:rFonts w:hint="eastAsia" w:ascii="宋体"/>
                <w:sz w:val="24"/>
                <w:szCs w:val="24"/>
              </w:rPr>
            </w:pPr>
          </w:p>
        </w:tc>
      </w:tr>
    </w:tbl>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pPr>
        <w:spacing w:line="340" w:lineRule="atLeast"/>
        <w:rPr>
          <w:rFonts w:hint="eastAsia" w:ascii="宋体" w:hAnsi="宋体"/>
          <w:b/>
          <w:bCs/>
          <w:spacing w:val="2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205C7"/>
    <w:rsid w:val="0227788C"/>
    <w:rsid w:val="0A8A2CBC"/>
    <w:rsid w:val="0DA205C7"/>
    <w:rsid w:val="311711F5"/>
    <w:rsid w:val="377A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uiPriority w:val="0"/>
  </w:style>
  <w:style w:type="character" w:styleId="7">
    <w:name w:val="FollowedHyperlink"/>
    <w:basedOn w:val="4"/>
    <w:qFormat/>
    <w:uiPriority w:val="0"/>
    <w:rPr>
      <w:color w:val="333232"/>
      <w:u w:val="none"/>
    </w:rPr>
  </w:style>
  <w:style w:type="character" w:styleId="8">
    <w:name w:val="Hyperlink"/>
    <w:basedOn w:val="4"/>
    <w:qFormat/>
    <w:uiPriority w:val="0"/>
    <w:rPr>
      <w:color w:val="333232"/>
      <w:u w:val="none"/>
    </w:rPr>
  </w:style>
  <w:style w:type="character" w:customStyle="1" w:styleId="10">
    <w:name w:val="gray"/>
    <w:basedOn w:val="4"/>
    <w:qFormat/>
    <w:uiPriority w:val="0"/>
    <w:rPr>
      <w:b/>
      <w:color w:val="424242"/>
      <w:sz w:val="21"/>
      <w:szCs w:val="21"/>
    </w:rPr>
  </w:style>
  <w:style w:type="character" w:customStyle="1" w:styleId="11">
    <w:name w:val="orange"/>
    <w:basedOn w:val="4"/>
    <w:qFormat/>
    <w:uiPriority w:val="0"/>
    <w:rPr>
      <w:color w:val="E04D01"/>
    </w:rPr>
  </w:style>
  <w:style w:type="character" w:customStyle="1" w:styleId="12">
    <w:name w:val="hover29"/>
    <w:basedOn w:val="4"/>
    <w:qFormat/>
    <w:uiPriority w:val="0"/>
    <w:rPr>
      <w:color w:val="FF0000"/>
    </w:rPr>
  </w:style>
  <w:style w:type="paragraph" w:customStyle="1" w:styleId="13">
    <w:name w:val="text"/>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2018-03-20T02:13:00Z</dcterms:created>
  <dc:creator>Administrator</dc:creator>
  <cp:lastModifiedBy>Administrator</cp:lastModifiedBy>
  <dcterms:modified xsi:type="dcterms:W3CDTF">2018-04-11T03:00:18Z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